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77E9" w14:textId="4948095A" w:rsidR="00FE0DA0" w:rsidRPr="00D54270" w:rsidRDefault="00D54270" w:rsidP="00D54270">
      <w:pPr>
        <w:jc w:val="center"/>
        <w:rPr>
          <w:b/>
          <w:bCs/>
        </w:rPr>
      </w:pPr>
      <w:r w:rsidRPr="00D54270">
        <w:rPr>
          <w:b/>
          <w:bCs/>
        </w:rPr>
        <w:t xml:space="preserve">Friendship and Dating </w:t>
      </w:r>
      <w:r w:rsidR="001922E1">
        <w:rPr>
          <w:b/>
          <w:bCs/>
        </w:rPr>
        <w:t>Website Information</w:t>
      </w:r>
    </w:p>
    <w:p w14:paraId="775F58CA" w14:textId="1FDE32B9" w:rsidR="00793287" w:rsidRPr="00AB5D34" w:rsidRDefault="00A0763F" w:rsidP="00793287">
      <w:pPr>
        <w:keepNext/>
        <w:keepLines/>
        <w:spacing w:before="240" w:line="259" w:lineRule="auto"/>
        <w:outlineLvl w:val="0"/>
        <w:rPr>
          <w:rFonts w:ascii="Times New Roman" w:eastAsia="MS Gothic" w:hAnsi="Times New Roman" w:cs="Times New Roman"/>
          <w:b/>
          <w:kern w:val="0"/>
          <w:szCs w:val="32"/>
          <w14:ligatures w14:val="none"/>
        </w:rPr>
      </w:pPr>
      <w:r w:rsidRPr="00AB5D34">
        <w:rPr>
          <w:rFonts w:ascii="Times New Roman" w:eastAsia="MS Gothic" w:hAnsi="Times New Roman" w:cs="Times New Roman"/>
          <w:b/>
          <w:kern w:val="0"/>
          <w:szCs w:val="32"/>
          <w14:ligatures w14:val="none"/>
        </w:rPr>
        <w:t>Friendship and Dating Program (FDP)</w:t>
      </w:r>
    </w:p>
    <w:p w14:paraId="113070AD" w14:textId="269824C5" w:rsidR="00A0763F" w:rsidRPr="00793287" w:rsidRDefault="00A0763F" w:rsidP="00793287">
      <w:r w:rsidRPr="00793287">
        <w:t>The Friendship and Dating program (FDP) is a program for teens and young adults with intellectual and/or developmental disabilities (I/DD). FDP is designed to reduce interpersonal violence and increase social network size among this population. FDP was designed to be delivered in 20 to 90-minute classes, twice a week over ten weeks, in mixed-sex classes of 6-8 students with little flexibility.</w:t>
      </w:r>
    </w:p>
    <w:p w14:paraId="0A5F6349" w14:textId="78ADB4F8" w:rsidR="00A0763F" w:rsidRPr="00793287" w:rsidRDefault="00A0763F" w:rsidP="00793287">
      <w:r w:rsidRPr="00793287">
        <w:t>I</w:t>
      </w:r>
      <w:r w:rsidRPr="00793287">
        <w:t>t is best to view the evaluation timelines to get a sense of the overall evaluation process</w:t>
      </w:r>
      <w:r w:rsidRPr="00793287">
        <w:t>.</w:t>
      </w:r>
      <w:r w:rsidRPr="00793287">
        <w:rPr>
          <w:rFonts w:cs="Open Sans"/>
          <w:color w:val="212529"/>
          <w:shd w:val="clear" w:color="auto" w:fill="FFFFFF"/>
        </w:rPr>
        <w:t xml:space="preserve"> </w:t>
      </w:r>
      <w:r w:rsidRPr="00793287">
        <w:t xml:space="preserve">All of the following evaluation components must be completed for each </w:t>
      </w:r>
      <w:r w:rsidRPr="00793287">
        <w:t xml:space="preserve">FDP </w:t>
      </w:r>
      <w:r w:rsidRPr="00793287">
        <w:t xml:space="preserve">club. Select a link to learn more about the requirement and access the forms: </w:t>
      </w:r>
    </w:p>
    <w:p w14:paraId="127517A4" w14:textId="0C69B82D" w:rsidR="00386D85" w:rsidRPr="00386D85" w:rsidRDefault="00386D85" w:rsidP="00386D85">
      <w:pPr>
        <w:numPr>
          <w:ilvl w:val="0"/>
          <w:numId w:val="20"/>
        </w:numPr>
        <w:rPr>
          <w:b/>
          <w:bCs/>
        </w:rPr>
      </w:pPr>
      <w:r w:rsidRPr="00386D85">
        <w:rPr>
          <w:b/>
          <w:bCs/>
        </w:rPr>
        <w:t>MPC Evaluation Timeline</w:t>
      </w:r>
    </w:p>
    <w:p w14:paraId="3118A1AE" w14:textId="68C1EAFA" w:rsidR="00386D85" w:rsidRPr="00386D85" w:rsidRDefault="00386D85" w:rsidP="00386D85">
      <w:pPr>
        <w:numPr>
          <w:ilvl w:val="0"/>
          <w:numId w:val="20"/>
        </w:numPr>
        <w:rPr>
          <w:b/>
          <w:bCs/>
        </w:rPr>
      </w:pPr>
      <w:r w:rsidRPr="00386D85">
        <w:rPr>
          <w:b/>
          <w:bCs/>
        </w:rPr>
        <w:t>Club Names</w:t>
      </w:r>
    </w:p>
    <w:p w14:paraId="18FF70E9" w14:textId="769494F1" w:rsidR="00386D85" w:rsidRPr="00386D85" w:rsidRDefault="00386D85" w:rsidP="00386D85">
      <w:pPr>
        <w:numPr>
          <w:ilvl w:val="0"/>
          <w:numId w:val="20"/>
        </w:numPr>
        <w:rPr>
          <w:b/>
          <w:bCs/>
        </w:rPr>
      </w:pPr>
      <w:r w:rsidRPr="00386D85">
        <w:rPr>
          <w:b/>
          <w:bCs/>
        </w:rPr>
        <w:t>Consent Forms</w:t>
      </w:r>
    </w:p>
    <w:p w14:paraId="1A9B4A90" w14:textId="7A2529EE" w:rsidR="00386D85" w:rsidRPr="00386D85" w:rsidRDefault="00386D85" w:rsidP="00386D85">
      <w:pPr>
        <w:numPr>
          <w:ilvl w:val="0"/>
          <w:numId w:val="20"/>
        </w:numPr>
        <w:rPr>
          <w:b/>
          <w:bCs/>
        </w:rPr>
      </w:pPr>
      <w:r w:rsidRPr="00386D85">
        <w:rPr>
          <w:b/>
          <w:bCs/>
        </w:rPr>
        <w:t>Facilitator Logs</w:t>
      </w:r>
    </w:p>
    <w:p w14:paraId="52884313" w14:textId="2411CC9B" w:rsidR="00386D85" w:rsidRPr="00386D85" w:rsidRDefault="00386D85" w:rsidP="00386D85">
      <w:pPr>
        <w:numPr>
          <w:ilvl w:val="0"/>
          <w:numId w:val="20"/>
        </w:numPr>
        <w:rPr>
          <w:b/>
          <w:bCs/>
        </w:rPr>
      </w:pPr>
      <w:r w:rsidRPr="00386D85">
        <w:rPr>
          <w:b/>
          <w:bCs/>
        </w:rPr>
        <w:t>Participant Entry Survey</w:t>
      </w:r>
    </w:p>
    <w:p w14:paraId="50822068" w14:textId="786819C1" w:rsidR="00386D85" w:rsidRPr="00386D85" w:rsidRDefault="00386D85" w:rsidP="00386D85">
      <w:pPr>
        <w:numPr>
          <w:ilvl w:val="0"/>
          <w:numId w:val="20"/>
        </w:numPr>
        <w:rPr>
          <w:b/>
          <w:bCs/>
        </w:rPr>
      </w:pPr>
      <w:r w:rsidRPr="00386D85">
        <w:rPr>
          <w:b/>
          <w:bCs/>
        </w:rPr>
        <w:t>Participant Exit Survey</w:t>
      </w:r>
    </w:p>
    <w:p w14:paraId="2B22188A" w14:textId="3C502066" w:rsidR="00386D85" w:rsidRDefault="00386D85" w:rsidP="00386D85">
      <w:pPr>
        <w:numPr>
          <w:ilvl w:val="0"/>
          <w:numId w:val="20"/>
        </w:numPr>
        <w:rPr>
          <w:b/>
          <w:bCs/>
        </w:rPr>
      </w:pPr>
      <w:r w:rsidRPr="00386D85">
        <w:rPr>
          <w:b/>
          <w:bCs/>
        </w:rPr>
        <w:t>Fidelity Logs</w:t>
      </w:r>
    </w:p>
    <w:p w14:paraId="0C34B7D2" w14:textId="545C8CC3" w:rsidR="00386D85" w:rsidRPr="00386D85" w:rsidRDefault="00386D85" w:rsidP="00386D85">
      <w:pPr>
        <w:numPr>
          <w:ilvl w:val="0"/>
          <w:numId w:val="20"/>
        </w:numPr>
        <w:rPr>
          <w:b/>
          <w:bCs/>
        </w:rPr>
      </w:pPr>
      <w:r>
        <w:rPr>
          <w:b/>
          <w:bCs/>
        </w:rPr>
        <w:t xml:space="preserve">Facilitator Pilot Feedback </w:t>
      </w:r>
    </w:p>
    <w:p w14:paraId="59D02FDC" w14:textId="1B9A5ED4" w:rsidR="00A0763F" w:rsidRDefault="00A0763F">
      <w:pPr>
        <w:rPr>
          <w:b/>
          <w:bCs/>
        </w:rPr>
      </w:pPr>
      <w:r>
        <w:rPr>
          <w:b/>
          <w:bCs/>
        </w:rPr>
        <w:t>FDP Evaluation Timeline</w:t>
      </w:r>
    </w:p>
    <w:p w14:paraId="1F168463" w14:textId="3DCED57E" w:rsidR="00A0763F" w:rsidRPr="00793287" w:rsidRDefault="00663102">
      <w:pPr>
        <w:rPr>
          <w:rFonts w:cs="Calibri"/>
        </w:rPr>
      </w:pPr>
      <w:r w:rsidRPr="00793287">
        <w:rPr>
          <w:rFonts w:cs="Calibri"/>
        </w:rPr>
        <w:t xml:space="preserve">Attached is the evaluation timeline. </w:t>
      </w:r>
    </w:p>
    <w:p w14:paraId="15DA8214" w14:textId="77777777" w:rsidR="00663102" w:rsidRPr="00A0763F" w:rsidRDefault="00663102" w:rsidP="00663102">
      <w:pPr>
        <w:rPr>
          <w:b/>
          <w:bCs/>
          <w:i/>
          <w:iCs/>
        </w:rPr>
      </w:pPr>
      <w:r w:rsidRPr="00A0763F">
        <w:rPr>
          <w:b/>
          <w:bCs/>
          <w:i/>
          <w:iCs/>
        </w:rPr>
        <w:t>Club Names</w:t>
      </w:r>
    </w:p>
    <w:p w14:paraId="7ABCF43B" w14:textId="31CD6BF4" w:rsidR="00663102" w:rsidRPr="00A0763F" w:rsidRDefault="00663102" w:rsidP="00663102">
      <w:pPr>
        <w:pStyle w:val="NormalWeb"/>
        <w:shd w:val="clear" w:color="auto" w:fill="FFFFFF"/>
        <w:spacing w:before="0" w:beforeAutospacing="0"/>
        <w:rPr>
          <w:rFonts w:asciiTheme="minorHAnsi" w:hAnsiTheme="minorHAnsi" w:cs="Open Sans"/>
          <w:color w:val="212529"/>
        </w:rPr>
      </w:pPr>
      <w:r w:rsidRPr="00A0763F">
        <w:rPr>
          <w:rFonts w:asciiTheme="minorHAnsi" w:hAnsiTheme="minorHAnsi" w:cs="Open Sans"/>
          <w:color w:val="212529"/>
        </w:rPr>
        <w:t xml:space="preserve">Because it is possible for each facilitator to complete multiple clubs over the next year, you will need to assign a unique “club name” to each club you facilitate. It does not matter what your </w:t>
      </w:r>
      <w:r w:rsidRPr="00A0763F">
        <w:rPr>
          <w:rFonts w:asciiTheme="minorHAnsi" w:hAnsiTheme="minorHAnsi" w:cs="Open Sans"/>
          <w:color w:val="212529"/>
        </w:rPr>
        <w:t>club’s</w:t>
      </w:r>
      <w:r w:rsidRPr="00A0763F">
        <w:rPr>
          <w:rFonts w:asciiTheme="minorHAnsi" w:hAnsiTheme="minorHAnsi" w:cs="Open Sans"/>
          <w:color w:val="212529"/>
        </w:rPr>
        <w:t xml:space="preserve"> name is or how you decide it. All that matters is that you have one unique name per club and that the participants are aware of the</w:t>
      </w:r>
      <w:r>
        <w:rPr>
          <w:rFonts w:ascii="Open Sans" w:hAnsi="Open Sans" w:cs="Open Sans"/>
          <w:color w:val="212529"/>
        </w:rPr>
        <w:t xml:space="preserve"> </w:t>
      </w:r>
      <w:r w:rsidRPr="00A0763F">
        <w:rPr>
          <w:rFonts w:asciiTheme="minorHAnsi" w:hAnsiTheme="minorHAnsi" w:cs="Open Sans"/>
          <w:color w:val="212529"/>
        </w:rPr>
        <w:t>name. The name needs to be decided before you begin implementing your program and before the participants take the survey.</w:t>
      </w:r>
    </w:p>
    <w:p w14:paraId="3DF279C3" w14:textId="77777777" w:rsidR="00663102" w:rsidRPr="00A0763F" w:rsidRDefault="00663102" w:rsidP="00663102">
      <w:pPr>
        <w:pStyle w:val="NormalWeb"/>
        <w:shd w:val="clear" w:color="auto" w:fill="FFFFFF"/>
        <w:spacing w:before="0" w:beforeAutospacing="0"/>
        <w:rPr>
          <w:rFonts w:asciiTheme="minorHAnsi" w:hAnsiTheme="minorHAnsi" w:cs="Open Sans"/>
          <w:color w:val="212529"/>
        </w:rPr>
      </w:pPr>
      <w:r w:rsidRPr="00A0763F">
        <w:rPr>
          <w:rFonts w:asciiTheme="minorHAnsi" w:hAnsiTheme="minorHAnsi" w:cs="Open Sans"/>
          <w:color w:val="212529"/>
        </w:rPr>
        <w:t xml:space="preserve">For example, over the course of the contract period you are teaching two distinct clubs. One meets on Mondays and the other meets on Wednesdays. On the Monday of your first class, your students vote on the class name “The Cardinals”. This means that your Wednesday class cannot be named the Cardinals, so the students vote on “The Royals”. </w:t>
      </w:r>
      <w:r w:rsidRPr="00A0763F">
        <w:rPr>
          <w:rFonts w:asciiTheme="minorHAnsi" w:hAnsiTheme="minorHAnsi" w:cs="Open Sans"/>
          <w:color w:val="212529"/>
        </w:rPr>
        <w:lastRenderedPageBreak/>
        <w:t>From that point forward, the Monday class will be referred to as the Cardinals club and the Wednesday class will be referred to as the Royals club.</w:t>
      </w:r>
    </w:p>
    <w:p w14:paraId="2F6D8256" w14:textId="400F8A6D" w:rsidR="00663102" w:rsidRPr="00793287" w:rsidRDefault="00663102" w:rsidP="00793287">
      <w:pPr>
        <w:pStyle w:val="NormalWeb"/>
        <w:shd w:val="clear" w:color="auto" w:fill="FFFFFF"/>
        <w:spacing w:before="0" w:beforeAutospacing="0"/>
        <w:rPr>
          <w:rFonts w:asciiTheme="minorHAnsi" w:hAnsiTheme="minorHAnsi" w:cs="Open Sans"/>
          <w:color w:val="212529"/>
        </w:rPr>
      </w:pPr>
      <w:r w:rsidRPr="00A0763F">
        <w:rPr>
          <w:rFonts w:asciiTheme="minorHAnsi" w:hAnsiTheme="minorHAnsi" w:cs="Open Sans"/>
          <w:color w:val="212529"/>
        </w:rPr>
        <w:t xml:space="preserve">Club names will be used on all evaluation material. The </w:t>
      </w:r>
      <w:r w:rsidR="00793287" w:rsidRPr="00A0763F">
        <w:rPr>
          <w:rFonts w:asciiTheme="minorHAnsi" w:hAnsiTheme="minorHAnsi" w:cs="Open Sans"/>
          <w:color w:val="212529"/>
        </w:rPr>
        <w:t>club’s</w:t>
      </w:r>
      <w:r w:rsidRPr="00A0763F">
        <w:rPr>
          <w:rFonts w:asciiTheme="minorHAnsi" w:hAnsiTheme="minorHAnsi" w:cs="Open Sans"/>
          <w:color w:val="212529"/>
        </w:rPr>
        <w:t xml:space="preserve"> name should also match the name on the Sequencing Form for Clubs</w:t>
      </w:r>
      <w:r w:rsidR="00793287">
        <w:rPr>
          <w:rFonts w:asciiTheme="minorHAnsi" w:hAnsiTheme="minorHAnsi" w:cs="Open Sans"/>
          <w:color w:val="212529"/>
        </w:rPr>
        <w:t xml:space="preserve"> submitted</w:t>
      </w:r>
      <w:r w:rsidRPr="00A0763F">
        <w:rPr>
          <w:rFonts w:asciiTheme="minorHAnsi" w:hAnsiTheme="minorHAnsi" w:cs="Open Sans"/>
          <w:color w:val="212529"/>
        </w:rPr>
        <w:t xml:space="preserve"> to </w:t>
      </w:r>
      <w:r w:rsidR="00793287" w:rsidRPr="00A0763F">
        <w:rPr>
          <w:rFonts w:asciiTheme="minorHAnsi" w:hAnsiTheme="minorHAnsi" w:cs="Open Sans"/>
          <w:color w:val="212529"/>
        </w:rPr>
        <w:t>DHSS,</w:t>
      </w:r>
      <w:r w:rsidRPr="00A0763F">
        <w:rPr>
          <w:rFonts w:asciiTheme="minorHAnsi" w:hAnsiTheme="minorHAnsi" w:cs="Open Sans"/>
          <w:color w:val="212529"/>
        </w:rPr>
        <w:t xml:space="preserve"> so it is important that both you and your students remember it.</w:t>
      </w:r>
    </w:p>
    <w:p w14:paraId="360C8F1D" w14:textId="16FBED6D" w:rsidR="00D54270" w:rsidRDefault="00D54270">
      <w:pPr>
        <w:rPr>
          <w:b/>
          <w:bCs/>
        </w:rPr>
      </w:pPr>
      <w:r w:rsidRPr="00D54270">
        <w:rPr>
          <w:b/>
          <w:bCs/>
        </w:rPr>
        <w:t>Consent Forms</w:t>
      </w:r>
    </w:p>
    <w:p w14:paraId="45EE9591" w14:textId="096FA9AF" w:rsidR="00793287" w:rsidRPr="00793287" w:rsidRDefault="00793287" w:rsidP="00793287">
      <w:r w:rsidRPr="00793287">
        <w:t xml:space="preserve">Parental or legal guardian consent is required for both program participation and survey participation. This means every participant in your class is required to have </w:t>
      </w:r>
      <w:r>
        <w:t>signed</w:t>
      </w:r>
      <w:r w:rsidRPr="00793287">
        <w:t xml:space="preserve"> parental permission to participate in the surveys and the program itself. Because every participant requires consent, it is important to plan ahead to make sure consent forms are collected prior to the first session.</w:t>
      </w:r>
    </w:p>
    <w:p w14:paraId="6CECBD74" w14:textId="77777777" w:rsidR="00793287" w:rsidRPr="00793287" w:rsidRDefault="00793287" w:rsidP="00793287">
      <w:r w:rsidRPr="00793287">
        <w:t>Parents/legal guardians may decide they do not want their youth to take the surveys. These participants can still participate in the program as long as they have permission to participate in the program. Program participation and evaluation participation have been separated on the consent form. Regardless of how many participants take the survey, the number of participants you have on your attendance log should exactly match the number of consent forms you have sent in.</w:t>
      </w:r>
    </w:p>
    <w:p w14:paraId="512D0CEA" w14:textId="77777777" w:rsidR="00793287" w:rsidRPr="00793287" w:rsidRDefault="00793287" w:rsidP="00793287">
      <w:r w:rsidRPr="00793287">
        <w:t>As a facilitator, it is your responsibility to ensure the parent/legal guardian has filled out the consent form correctly. This means that they have checked the appropriate box for program participation and evaluation participation. This also means that they have clearly written the participant's name on the appropriate line and signed their own name. Consent forms that are not legible or are incorrectly filled out will not be considered as valid consent.</w:t>
      </w:r>
    </w:p>
    <w:p w14:paraId="48555DED" w14:textId="1C76E6C0" w:rsidR="00793287" w:rsidRPr="00793287" w:rsidRDefault="00793287" w:rsidP="00793287">
      <w:pPr>
        <w:rPr>
          <w:b/>
          <w:bCs/>
          <w:i/>
          <w:iCs/>
        </w:rPr>
      </w:pPr>
      <w:r w:rsidRPr="00793287">
        <w:t>Consent forms can be completed on paper or digitally and are available in English</w:t>
      </w:r>
      <w:r w:rsidR="00386D85">
        <w:t xml:space="preserve">. </w:t>
      </w:r>
      <w:r w:rsidR="00386D85" w:rsidRPr="00386D85">
        <w:rPr>
          <w:b/>
          <w:bCs/>
          <w:i/>
          <w:iCs/>
        </w:rPr>
        <w:t xml:space="preserve">Other languages are available </w:t>
      </w:r>
      <w:r w:rsidR="00B705D6" w:rsidRPr="00386D85">
        <w:rPr>
          <w:b/>
          <w:bCs/>
          <w:i/>
          <w:iCs/>
        </w:rPr>
        <w:t>on</w:t>
      </w:r>
      <w:r w:rsidR="00386D85" w:rsidRPr="00386D85">
        <w:rPr>
          <w:b/>
          <w:bCs/>
          <w:i/>
          <w:iCs/>
        </w:rPr>
        <w:t xml:space="preserve"> request</w:t>
      </w:r>
      <w:r w:rsidR="00386D85">
        <w:rPr>
          <w:b/>
          <w:bCs/>
          <w:i/>
          <w:iCs/>
        </w:rPr>
        <w:t>.</w:t>
      </w:r>
    </w:p>
    <w:p w14:paraId="0E011CAD" w14:textId="77777777" w:rsidR="00793287" w:rsidRPr="00793287" w:rsidRDefault="00793287" w:rsidP="00793287">
      <w:r w:rsidRPr="00793287">
        <w:t>Mail completed paper consent forms to the address listed in the </w:t>
      </w:r>
      <w:hyperlink r:id="rId5" w:history="1">
        <w:r w:rsidRPr="00793287">
          <w:rPr>
            <w:rStyle w:val="Hyperlink"/>
          </w:rPr>
          <w:t>Mailing Instructions</w:t>
        </w:r>
      </w:hyperlink>
      <w:r w:rsidRPr="00793287">
        <w:t> section. </w:t>
      </w:r>
    </w:p>
    <w:p w14:paraId="4E6AE2D9" w14:textId="0453671E" w:rsidR="00793287" w:rsidRPr="00793287" w:rsidRDefault="00793287" w:rsidP="00793287">
      <w:pPr>
        <w:rPr>
          <w:b/>
          <w:bCs/>
        </w:rPr>
      </w:pPr>
      <w:r>
        <w:rPr>
          <w:b/>
          <w:bCs/>
        </w:rPr>
        <w:t>Digital Consent Forms</w:t>
      </w:r>
    </w:p>
    <w:p w14:paraId="6C381DCC" w14:textId="65FDA334" w:rsidR="00793287" w:rsidRPr="00793287" w:rsidRDefault="00793287" w:rsidP="00793287">
      <w:r w:rsidRPr="00793287">
        <w:t>All signed forms will be automatically sent to the evaluation team and the indicated coordinator/facilitator. In order to utilize digital consent forms, you will need to provide parents/guardians or adult participants (those 18 years and older) with: </w:t>
      </w:r>
    </w:p>
    <w:p w14:paraId="3FDBFB8B" w14:textId="77777777" w:rsidR="00793287" w:rsidRPr="00793287" w:rsidRDefault="00793287" w:rsidP="00793287">
      <w:r w:rsidRPr="00793287">
        <w:t>1. The link to the appropriate online consent form and</w:t>
      </w:r>
    </w:p>
    <w:p w14:paraId="754DD4A4" w14:textId="77777777" w:rsidR="00793287" w:rsidRPr="00793287" w:rsidRDefault="00793287" w:rsidP="00793287">
      <w:r w:rsidRPr="00793287">
        <w:t>2. The lead facilitator or coordinator's name and email address. </w:t>
      </w:r>
    </w:p>
    <w:p w14:paraId="43937EE4" w14:textId="71DB7955" w:rsidR="002470B3" w:rsidRPr="002470B3" w:rsidRDefault="00793287">
      <w:r w:rsidRPr="00793287">
        <w:lastRenderedPageBreak/>
        <w:t>Full instructions for digital consent forms can be found in the documents section of this page or by clicking </w:t>
      </w:r>
      <w:hyperlink r:id="rId6" w:history="1">
        <w:r w:rsidRPr="00793287">
          <w:rPr>
            <w:rStyle w:val="Hyperlink"/>
          </w:rPr>
          <w:t>here</w:t>
        </w:r>
      </w:hyperlink>
      <w:r w:rsidRPr="00793287">
        <w:t>. </w:t>
      </w:r>
    </w:p>
    <w:p w14:paraId="3596473E" w14:textId="5AD04372" w:rsidR="00D54270" w:rsidRDefault="00D54270">
      <w:pPr>
        <w:rPr>
          <w:b/>
          <w:bCs/>
          <w:i/>
          <w:iCs/>
        </w:rPr>
      </w:pPr>
      <w:r w:rsidRPr="00D54270">
        <w:rPr>
          <w:b/>
          <w:bCs/>
          <w:i/>
          <w:iCs/>
        </w:rPr>
        <w:t>Youth/Parent link:</w:t>
      </w:r>
    </w:p>
    <w:p w14:paraId="7719686D" w14:textId="77777777" w:rsidR="002470B3" w:rsidRPr="002470B3" w:rsidRDefault="002470B3" w:rsidP="002470B3">
      <w:r w:rsidRPr="002470B3">
        <w:t>The </w:t>
      </w:r>
      <w:r w:rsidRPr="002470B3">
        <w:rPr>
          <w:b/>
          <w:bCs/>
          <w:i/>
          <w:iCs/>
        </w:rPr>
        <w:t>digital </w:t>
      </w:r>
      <w:r w:rsidRPr="002470B3">
        <w:t>consent form for youth </w:t>
      </w:r>
      <w:r w:rsidRPr="002470B3">
        <w:rPr>
          <w:b/>
          <w:bCs/>
        </w:rPr>
        <w:t>under the age of 18</w:t>
      </w:r>
      <w:r w:rsidRPr="002470B3">
        <w:t> can be accessed by sharing this link with parents/guardians of participants:</w:t>
      </w:r>
    </w:p>
    <w:p w14:paraId="4AB594D8" w14:textId="0BCA95E9" w:rsidR="002470B3" w:rsidRPr="00386D85" w:rsidRDefault="00D54270">
      <w:hyperlink r:id="rId7" w:history="1">
        <w:r w:rsidRPr="00873357">
          <w:rPr>
            <w:rStyle w:val="Hyperlink"/>
          </w:rPr>
          <w:t>https://umsystem.na4.documents.adobe.com/public/esignWidget?wid=CBFCIBAA3AAABLblqZhBAhZKuIINNe_QbsT94l71SKWgnxNHlZF7ICsnpkvvLxq4K97cZjagbEC-RbccHnNI*</w:t>
        </w:r>
      </w:hyperlink>
    </w:p>
    <w:p w14:paraId="19DDF00D" w14:textId="3598E77E" w:rsidR="002470B3" w:rsidRPr="002470B3" w:rsidRDefault="002470B3" w:rsidP="002470B3">
      <w:r w:rsidRPr="002470B3">
        <w:t>The </w:t>
      </w:r>
      <w:r w:rsidRPr="002470B3">
        <w:rPr>
          <w:b/>
          <w:bCs/>
        </w:rPr>
        <w:t>digital</w:t>
      </w:r>
      <w:r w:rsidRPr="002470B3">
        <w:t> consent form for participants </w:t>
      </w:r>
      <w:r w:rsidRPr="002470B3">
        <w:rPr>
          <w:b/>
          <w:bCs/>
        </w:rPr>
        <w:t>over the age of 18</w:t>
      </w:r>
      <w:r w:rsidRPr="002470B3">
        <w:t xml:space="preserve"> can be </w:t>
      </w:r>
      <w:r w:rsidRPr="002470B3">
        <w:t>accessed</w:t>
      </w:r>
      <w:r w:rsidRPr="002470B3">
        <w:t xml:space="preserve"> by sharing this link with adult participants:</w:t>
      </w:r>
    </w:p>
    <w:p w14:paraId="645C020E" w14:textId="331BF81D" w:rsidR="00D54270" w:rsidRPr="00D54270" w:rsidRDefault="00D54270">
      <w:pPr>
        <w:rPr>
          <w:b/>
          <w:bCs/>
          <w:i/>
          <w:iCs/>
        </w:rPr>
      </w:pPr>
      <w:r w:rsidRPr="00D54270">
        <w:rPr>
          <w:b/>
          <w:bCs/>
          <w:i/>
          <w:iCs/>
        </w:rPr>
        <w:t>Adult link:</w:t>
      </w:r>
    </w:p>
    <w:p w14:paraId="5ABB56AF" w14:textId="63DB5C50" w:rsidR="00D54270" w:rsidRDefault="00D54270">
      <w:hyperlink r:id="rId8" w:history="1">
        <w:r w:rsidRPr="00873357">
          <w:rPr>
            <w:rStyle w:val="Hyperlink"/>
          </w:rPr>
          <w:t>https://umsystem.na4.documents.adobe.com/public/esignWidget?wid=CBFCIBAA3AAABLblqZhDm51KGZmVC6ATSvuza-nuTkDjNmWPurx7PrpunnVcJLi7sSPpBk3Fg5RPq-Gf4GI8*</w:t>
        </w:r>
      </w:hyperlink>
    </w:p>
    <w:p w14:paraId="1C8CE8EE" w14:textId="77777777" w:rsidR="002470B3" w:rsidRPr="002470B3" w:rsidRDefault="002470B3" w:rsidP="002470B3">
      <w:pPr>
        <w:rPr>
          <w:b/>
          <w:bCs/>
        </w:rPr>
      </w:pPr>
      <w:r w:rsidRPr="002470B3">
        <w:rPr>
          <w:b/>
          <w:bCs/>
        </w:rPr>
        <w:t>Paper Consent Forms</w:t>
      </w:r>
    </w:p>
    <w:p w14:paraId="64D0AC61" w14:textId="0F0BA4C7" w:rsidR="002470B3" w:rsidRDefault="002470B3" w:rsidP="002470B3">
      <w:r w:rsidRPr="002470B3">
        <w:t>Consent forms are available in English. The </w:t>
      </w:r>
      <w:r w:rsidRPr="002470B3">
        <w:rPr>
          <w:b/>
          <w:bCs/>
          <w:i/>
          <w:iCs/>
        </w:rPr>
        <w:t>paper</w:t>
      </w:r>
      <w:r w:rsidRPr="002470B3">
        <w:rPr>
          <w:i/>
          <w:iCs/>
        </w:rPr>
        <w:t> </w:t>
      </w:r>
      <w:r w:rsidRPr="002470B3">
        <w:t>consent form for youth </w:t>
      </w:r>
      <w:r w:rsidRPr="002470B3">
        <w:rPr>
          <w:b/>
          <w:bCs/>
        </w:rPr>
        <w:t>under the age of 18</w:t>
      </w:r>
      <w:r w:rsidRPr="002470B3">
        <w:t> can be accessed by clicking the link below:</w:t>
      </w:r>
    </w:p>
    <w:p w14:paraId="11C94B74" w14:textId="7F9E8670" w:rsidR="002470B3" w:rsidRPr="002470B3" w:rsidRDefault="002470B3" w:rsidP="002470B3">
      <w:pPr>
        <w:rPr>
          <w:b/>
          <w:bCs/>
        </w:rPr>
      </w:pPr>
      <w:r w:rsidRPr="002470B3">
        <w:rPr>
          <w:b/>
          <w:bCs/>
        </w:rPr>
        <w:t xml:space="preserve">Parent/Legal Guardian Consent Forms – </w:t>
      </w:r>
      <w:r w:rsidRPr="002470B3">
        <w:rPr>
          <w:b/>
          <w:bCs/>
          <w:i/>
          <w:iCs/>
        </w:rPr>
        <w:t>Attached document</w:t>
      </w:r>
    </w:p>
    <w:p w14:paraId="367FEA66" w14:textId="375EE993" w:rsidR="002470B3" w:rsidRPr="002470B3" w:rsidRDefault="002470B3" w:rsidP="002470B3">
      <w:r w:rsidRPr="002470B3">
        <w:t xml:space="preserve">Participants </w:t>
      </w:r>
      <w:r w:rsidRPr="002470B3">
        <w:t>aged</w:t>
      </w:r>
      <w:r w:rsidRPr="002470B3">
        <w:t xml:space="preserve"> 18 and over do not need parental or legal guardian consent. They may consent themselves into the program and research. (If the participant is in foster </w:t>
      </w:r>
      <w:r w:rsidRPr="002470B3">
        <w:t>care,</w:t>
      </w:r>
      <w:r w:rsidRPr="002470B3">
        <w:t xml:space="preserve"> then please follow the protocol of your agency and/or the Department of Social Services to determine if participants </w:t>
      </w:r>
      <w:r w:rsidRPr="002470B3">
        <w:t>aged</w:t>
      </w:r>
      <w:r w:rsidRPr="002470B3">
        <w:t xml:space="preserve"> 18 and over can sign for themselves). Consent forms are available in</w:t>
      </w:r>
      <w:r>
        <w:t xml:space="preserve"> English</w:t>
      </w:r>
      <w:r w:rsidRPr="002470B3">
        <w:t>. </w:t>
      </w:r>
    </w:p>
    <w:p w14:paraId="6450268A" w14:textId="77777777" w:rsidR="002470B3" w:rsidRPr="002470B3" w:rsidRDefault="002470B3" w:rsidP="002470B3">
      <w:r w:rsidRPr="002470B3">
        <w:t>To access the </w:t>
      </w:r>
      <w:r w:rsidRPr="002470B3">
        <w:rPr>
          <w:i/>
          <w:iCs/>
        </w:rPr>
        <w:t>paper </w:t>
      </w:r>
      <w:r w:rsidRPr="002470B3">
        <w:t>consent form for participant over the age of 18 please click the link below:</w:t>
      </w:r>
    </w:p>
    <w:p w14:paraId="2533DAA6" w14:textId="1BF0DDFE" w:rsidR="00D54270" w:rsidRPr="00D54270" w:rsidRDefault="002470B3">
      <w:pPr>
        <w:rPr>
          <w:b/>
          <w:bCs/>
        </w:rPr>
      </w:pPr>
      <w:r>
        <w:rPr>
          <w:b/>
          <w:bCs/>
        </w:rPr>
        <w:t>Adult Participant Consent Form – Attached Document</w:t>
      </w:r>
    </w:p>
    <w:p w14:paraId="305F1F0C" w14:textId="16809089" w:rsidR="002470B3" w:rsidRDefault="006A5C5C">
      <w:pPr>
        <w:rPr>
          <w:b/>
          <w:bCs/>
        </w:rPr>
      </w:pPr>
      <w:r>
        <w:rPr>
          <w:b/>
          <w:bCs/>
        </w:rPr>
        <w:t>FDP Facilitator Log Instructions</w:t>
      </w:r>
    </w:p>
    <w:p w14:paraId="4F0CAAE7" w14:textId="328E7E6B" w:rsidR="006A5C5C" w:rsidRPr="006A5C5C" w:rsidRDefault="006A5C5C" w:rsidP="006A5C5C">
      <w:r w:rsidRPr="006A5C5C">
        <w:t>The process for submitting attendance and club information is combined into online facilitator logs. This process combines the previously separate attendance logs, fidelity logs, and facilitator post-survey</w:t>
      </w:r>
      <w:r>
        <w:t>.</w:t>
      </w:r>
    </w:p>
    <w:p w14:paraId="340534E3" w14:textId="1FA08E99" w:rsidR="006A5C5C" w:rsidRPr="006A5C5C" w:rsidRDefault="006A5C5C" w:rsidP="006A5C5C">
      <w:r w:rsidRPr="006A5C5C">
        <w:t>The new facilitator log is used to track youth attendance and fidelity for the lessons covered.</w:t>
      </w:r>
      <w:r>
        <w:t xml:space="preserve"> FDP cl</w:t>
      </w:r>
      <w:r w:rsidRPr="006A5C5C">
        <w:t>ubs implemented in multiple days </w:t>
      </w:r>
      <w:r>
        <w:t xml:space="preserve">need </w:t>
      </w:r>
      <w:r w:rsidR="0062596A">
        <w:t xml:space="preserve">to </w:t>
      </w:r>
      <w:r w:rsidRPr="006A5C5C">
        <w:t>submit two facilitator logs, one at the start of the club and one following the completion of the program.</w:t>
      </w:r>
    </w:p>
    <w:p w14:paraId="6B703D4C" w14:textId="2A46D17E" w:rsidR="006A5C5C" w:rsidRPr="006A5C5C" w:rsidRDefault="006A5C5C" w:rsidP="006A5C5C">
      <w:r w:rsidRPr="006A5C5C">
        <w:lastRenderedPageBreak/>
        <w:t>For questions, please contact the evaluation team at </w:t>
      </w:r>
      <w:hyperlink r:id="rId9" w:history="1">
        <w:r w:rsidRPr="006A5C5C">
          <w:rPr>
            <w:rStyle w:val="Hyperlink"/>
          </w:rPr>
          <w:t>motppevaluation@missouri.edu</w:t>
        </w:r>
      </w:hyperlink>
      <w:r w:rsidR="0062596A">
        <w:t>.</w:t>
      </w:r>
    </w:p>
    <w:p w14:paraId="726DDB05" w14:textId="63BA1E8B" w:rsidR="0062596A" w:rsidRDefault="0062596A" w:rsidP="0062596A">
      <w:pPr>
        <w:rPr>
          <w:b/>
          <w:bCs/>
        </w:rPr>
      </w:pPr>
      <w:r>
        <w:rPr>
          <w:b/>
          <w:bCs/>
        </w:rPr>
        <w:t>Documents</w:t>
      </w:r>
    </w:p>
    <w:p w14:paraId="4122C1DB" w14:textId="63B10D4B" w:rsidR="0062596A" w:rsidRPr="0062596A" w:rsidRDefault="0062596A" w:rsidP="0062596A">
      <w:pPr>
        <w:rPr>
          <w:i/>
          <w:iCs/>
        </w:rPr>
      </w:pPr>
      <w:r w:rsidRPr="0062596A">
        <w:rPr>
          <w:i/>
          <w:iCs/>
        </w:rPr>
        <w:t>FDP Attendance Log</w:t>
      </w:r>
      <w:r>
        <w:rPr>
          <w:i/>
          <w:iCs/>
        </w:rPr>
        <w:t xml:space="preserve"> is Attached</w:t>
      </w:r>
    </w:p>
    <w:p w14:paraId="1170CAE1" w14:textId="31AFA9FB" w:rsidR="0062596A" w:rsidRDefault="0062596A" w:rsidP="0062596A">
      <w:pPr>
        <w:rPr>
          <w:b/>
          <w:bCs/>
        </w:rPr>
      </w:pPr>
      <w:r>
        <w:rPr>
          <w:b/>
          <w:bCs/>
        </w:rPr>
        <w:t xml:space="preserve">Facilitator Logs </w:t>
      </w:r>
    </w:p>
    <w:p w14:paraId="353C083D" w14:textId="77777777" w:rsidR="0062596A" w:rsidRPr="00D54270" w:rsidRDefault="0062596A" w:rsidP="0062596A">
      <w:pPr>
        <w:rPr>
          <w:b/>
          <w:bCs/>
          <w:i/>
          <w:iCs/>
        </w:rPr>
      </w:pPr>
      <w:r w:rsidRPr="00D54270">
        <w:rPr>
          <w:b/>
          <w:bCs/>
          <w:i/>
          <w:iCs/>
        </w:rPr>
        <w:t>Facilitator Log – End of Program</w:t>
      </w:r>
    </w:p>
    <w:p w14:paraId="5B14E39A" w14:textId="77777777" w:rsidR="0062596A" w:rsidRDefault="0062596A" w:rsidP="0062596A">
      <w:hyperlink r:id="rId10" w:history="1">
        <w:r w:rsidRPr="0057076C">
          <w:rPr>
            <w:rStyle w:val="Hyperlink"/>
          </w:rPr>
          <w:t>https://missouri.qualtrics.com/jfe/form/SV_bxQlBbhO2tlUqea</w:t>
        </w:r>
      </w:hyperlink>
    </w:p>
    <w:p w14:paraId="4B6C63CF" w14:textId="77777777" w:rsidR="0062596A" w:rsidRPr="00D54270" w:rsidRDefault="0062596A" w:rsidP="0062596A">
      <w:pPr>
        <w:rPr>
          <w:b/>
          <w:bCs/>
          <w:i/>
          <w:iCs/>
        </w:rPr>
      </w:pPr>
      <w:r w:rsidRPr="00D54270">
        <w:rPr>
          <w:b/>
          <w:bCs/>
          <w:i/>
          <w:iCs/>
        </w:rPr>
        <w:t xml:space="preserve">Facilitator log – Start of Program </w:t>
      </w:r>
    </w:p>
    <w:p w14:paraId="183DE660" w14:textId="77777777" w:rsidR="0062596A" w:rsidRDefault="0062596A" w:rsidP="0062596A">
      <w:hyperlink r:id="rId11" w:history="1">
        <w:r w:rsidRPr="0057076C">
          <w:rPr>
            <w:rStyle w:val="Hyperlink"/>
          </w:rPr>
          <w:t>https://missouri.qualtrics.com/jfe/form/SV_8jHSYXvgdx0IAku</w:t>
        </w:r>
      </w:hyperlink>
    </w:p>
    <w:p w14:paraId="3CE03DD7" w14:textId="71FBA4AC" w:rsidR="0062596A" w:rsidRPr="0062596A" w:rsidRDefault="0062596A" w:rsidP="0062596A">
      <w:pPr>
        <w:rPr>
          <w:b/>
          <w:bCs/>
        </w:rPr>
      </w:pPr>
      <w:r>
        <w:rPr>
          <w:b/>
          <w:bCs/>
        </w:rPr>
        <w:t>FDP</w:t>
      </w:r>
      <w:r w:rsidRPr="0062596A">
        <w:rPr>
          <w:b/>
          <w:bCs/>
        </w:rPr>
        <w:t xml:space="preserve"> Participant Entry Survey</w:t>
      </w:r>
    </w:p>
    <w:p w14:paraId="01B1413E" w14:textId="77777777" w:rsidR="0062596A" w:rsidRPr="0062596A" w:rsidRDefault="0062596A" w:rsidP="0062596A">
      <w:r w:rsidRPr="0062596A">
        <w:t>About</w:t>
      </w:r>
    </w:p>
    <w:p w14:paraId="08209CBA" w14:textId="77777777" w:rsidR="0062596A" w:rsidRPr="0062596A" w:rsidRDefault="0062596A" w:rsidP="0062596A">
      <w:pPr>
        <w:numPr>
          <w:ilvl w:val="0"/>
          <w:numId w:val="11"/>
        </w:numPr>
      </w:pPr>
      <w:r w:rsidRPr="0062596A">
        <w:t>Participants must have written consent from a parent or legal guardian to take a participant entry survey</w:t>
      </w:r>
    </w:p>
    <w:p w14:paraId="66293DB3" w14:textId="77777777" w:rsidR="0062596A" w:rsidRPr="0062596A" w:rsidRDefault="0062596A" w:rsidP="0062596A">
      <w:pPr>
        <w:numPr>
          <w:ilvl w:val="0"/>
          <w:numId w:val="11"/>
        </w:numPr>
      </w:pPr>
      <w:r w:rsidRPr="0062596A">
        <w:t>Participation in the entry survey is strictly voluntary. Even if the parent/guardian has provided consent for the participant to take the survey, facilitators can encourage, but not require, participants to complete the survey</w:t>
      </w:r>
    </w:p>
    <w:p w14:paraId="5730DA5A" w14:textId="77777777" w:rsidR="0062596A" w:rsidRDefault="0062596A" w:rsidP="0062596A">
      <w:pPr>
        <w:numPr>
          <w:ilvl w:val="0"/>
          <w:numId w:val="11"/>
        </w:numPr>
      </w:pPr>
      <w:r w:rsidRPr="0062596A">
        <w:t>The entry survey must be given at the beginning of the first club session before any part of the curriculum is delivered</w:t>
      </w:r>
    </w:p>
    <w:p w14:paraId="667E2A62" w14:textId="4EBB6919" w:rsidR="00386D85" w:rsidRPr="00386D85" w:rsidRDefault="00386D85" w:rsidP="00386D85">
      <w:pPr>
        <w:pStyle w:val="ListParagraph"/>
        <w:numPr>
          <w:ilvl w:val="0"/>
          <w:numId w:val="11"/>
        </w:numPr>
        <w:rPr>
          <w:rFonts w:eastAsia="Calibri" w:cs="Arial"/>
          <w:kern w:val="0"/>
          <w14:ligatures w14:val="none"/>
        </w:rPr>
      </w:pPr>
      <w:r w:rsidRPr="00386D85">
        <w:rPr>
          <w:rFonts w:eastAsia="Calibri" w:cs="Arial"/>
          <w:kern w:val="0"/>
          <w14:ligatures w14:val="none"/>
        </w:rPr>
        <w:t xml:space="preserve"> </w:t>
      </w:r>
      <w:r>
        <w:rPr>
          <w:rFonts w:eastAsia="Calibri" w:cs="Arial"/>
          <w:kern w:val="0"/>
          <w14:ligatures w14:val="none"/>
        </w:rPr>
        <w:t>F</w:t>
      </w:r>
      <w:r w:rsidRPr="00386D85">
        <w:rPr>
          <w:rFonts w:eastAsia="Calibri" w:cs="Arial"/>
          <w:kern w:val="0"/>
          <w14:ligatures w14:val="none"/>
        </w:rPr>
        <w:t>acilitators should work with students one-on-one to complete the surveys with written instructions in the surveys</w:t>
      </w:r>
    </w:p>
    <w:p w14:paraId="0835938D" w14:textId="5DE945DB" w:rsidR="0062596A" w:rsidRPr="0062596A" w:rsidRDefault="0062596A" w:rsidP="0062596A">
      <w:pPr>
        <w:numPr>
          <w:ilvl w:val="0"/>
          <w:numId w:val="11"/>
        </w:numPr>
      </w:pPr>
      <w:r w:rsidRPr="0062596A">
        <w:t>NOTE: In order to protect participant privacy, when clubs are fully virtual and at-home, participants should also complete virtual (online) surveys</w:t>
      </w:r>
      <w:r>
        <w:t>.</w:t>
      </w:r>
    </w:p>
    <w:p w14:paraId="0A6A4E6F" w14:textId="77777777" w:rsidR="0062596A" w:rsidRPr="0062596A" w:rsidRDefault="0062596A" w:rsidP="0062596A">
      <w:r w:rsidRPr="0062596A">
        <w:t>Process</w:t>
      </w:r>
    </w:p>
    <w:p w14:paraId="2B4FB35F" w14:textId="77777777" w:rsidR="0062596A" w:rsidRPr="0062596A" w:rsidRDefault="0062596A" w:rsidP="0062596A">
      <w:pPr>
        <w:numPr>
          <w:ilvl w:val="0"/>
          <w:numId w:val="12"/>
        </w:numPr>
      </w:pPr>
      <w:r w:rsidRPr="0062596A">
        <w:t>Participant surveys are available in paper and online format. For consistency, club participants should complete either all paper surveys or all online surveys </w:t>
      </w:r>
    </w:p>
    <w:p w14:paraId="2BA0FC16" w14:textId="77777777" w:rsidR="0062596A" w:rsidRPr="0062596A" w:rsidRDefault="0062596A" w:rsidP="0062596A">
      <w:pPr>
        <w:numPr>
          <w:ilvl w:val="0"/>
          <w:numId w:val="12"/>
        </w:numPr>
      </w:pPr>
      <w:r w:rsidRPr="0062596A">
        <w:t>Facilitators select the appropriate link (below) to either download and print copies or access the online survey link for each participant who have consented to complete the survey</w:t>
      </w:r>
    </w:p>
    <w:p w14:paraId="59F390C9" w14:textId="77777777" w:rsidR="0062596A" w:rsidRPr="0062596A" w:rsidRDefault="0062596A" w:rsidP="0062596A">
      <w:pPr>
        <w:numPr>
          <w:ilvl w:val="0"/>
          <w:numId w:val="12"/>
        </w:numPr>
      </w:pPr>
      <w:r w:rsidRPr="0062596A">
        <w:lastRenderedPageBreak/>
        <w:t>For each survey, facilitators should write the participant’s ID number and club name on the paper survey or provide the participant with their ID number and club name for online surveys</w:t>
      </w:r>
    </w:p>
    <w:p w14:paraId="70066315" w14:textId="77777777" w:rsidR="0062596A" w:rsidRPr="0062596A" w:rsidRDefault="0062596A" w:rsidP="0062596A">
      <w:pPr>
        <w:numPr>
          <w:ilvl w:val="0"/>
          <w:numId w:val="12"/>
        </w:numPr>
      </w:pPr>
      <w:r w:rsidRPr="0062596A">
        <w:t>If distributing paper surveys, facilitators distribute an envelope to each participant to place and seal their completed surveys to ensure the confidentiality of their responses. Paper surveys are sealed by the participant </w:t>
      </w:r>
    </w:p>
    <w:p w14:paraId="59201D9E" w14:textId="3E267E67" w:rsidR="0062596A" w:rsidRPr="00386D85" w:rsidRDefault="0062596A" w:rsidP="0062596A">
      <w:pPr>
        <w:numPr>
          <w:ilvl w:val="0"/>
          <w:numId w:val="12"/>
        </w:numPr>
      </w:pPr>
      <w:r w:rsidRPr="0062596A">
        <w:t>Lastly, facilitators bundle and mail printed surveys to the evaluation team following MOTPP </w:t>
      </w:r>
      <w:hyperlink r:id="rId12" w:history="1">
        <w:r w:rsidRPr="0062596A">
          <w:rPr>
            <w:rStyle w:val="Hyperlink"/>
          </w:rPr>
          <w:t>mailing instructions</w:t>
        </w:r>
      </w:hyperlink>
      <w:r w:rsidRPr="0062596A">
        <w:t> or email the evaluation team that online surveys are available </w:t>
      </w:r>
    </w:p>
    <w:p w14:paraId="787D32E9" w14:textId="248D3B13" w:rsidR="0062596A" w:rsidRPr="0062596A" w:rsidRDefault="0062596A" w:rsidP="0062596A">
      <w:pPr>
        <w:rPr>
          <w:b/>
          <w:bCs/>
        </w:rPr>
      </w:pPr>
      <w:r w:rsidRPr="0062596A">
        <w:rPr>
          <w:b/>
          <w:bCs/>
        </w:rPr>
        <w:t>Paper Survey Links</w:t>
      </w:r>
    </w:p>
    <w:p w14:paraId="224F7781" w14:textId="3B9AC677" w:rsidR="003E0E07" w:rsidRDefault="003E0E07" w:rsidP="0062596A">
      <w:pPr>
        <w:numPr>
          <w:ilvl w:val="0"/>
          <w:numId w:val="13"/>
        </w:numPr>
        <w:rPr>
          <w:b/>
          <w:bCs/>
        </w:rPr>
      </w:pPr>
      <w:r>
        <w:t xml:space="preserve">FDP </w:t>
      </w:r>
      <w:r w:rsidR="0062596A" w:rsidRPr="0062596A">
        <w:t>has </w:t>
      </w:r>
      <w:r w:rsidR="0062596A" w:rsidRPr="0062596A">
        <w:rPr>
          <w:i/>
          <w:iCs/>
        </w:rPr>
        <w:t>one </w:t>
      </w:r>
      <w:r w:rsidR="0062596A" w:rsidRPr="0062596A">
        <w:t>option for participant entry surveys. Below is the link to the printable PDF:</w:t>
      </w:r>
    </w:p>
    <w:p w14:paraId="761715BE" w14:textId="2775593D" w:rsidR="0062596A" w:rsidRPr="003E0E07" w:rsidRDefault="003E0E07" w:rsidP="003E0E07">
      <w:pPr>
        <w:ind w:left="720"/>
        <w:rPr>
          <w:b/>
          <w:bCs/>
        </w:rPr>
      </w:pPr>
      <w:r>
        <w:rPr>
          <w:b/>
          <w:bCs/>
        </w:rPr>
        <w:t>Attached is the PDF</w:t>
      </w:r>
    </w:p>
    <w:p w14:paraId="2B8E9A7F" w14:textId="4062ACD5" w:rsidR="0062596A" w:rsidRPr="0062596A" w:rsidRDefault="0062596A" w:rsidP="0062596A">
      <w:pPr>
        <w:rPr>
          <w:b/>
          <w:bCs/>
        </w:rPr>
      </w:pPr>
      <w:r>
        <w:rPr>
          <w:b/>
          <w:bCs/>
        </w:rPr>
        <w:t>Online Survey Links</w:t>
      </w:r>
    </w:p>
    <w:p w14:paraId="033B7108" w14:textId="54CB10A3" w:rsidR="003E0E07" w:rsidRPr="003E0E07" w:rsidRDefault="0062596A" w:rsidP="003E0E07">
      <w:pPr>
        <w:numPr>
          <w:ilvl w:val="0"/>
          <w:numId w:val="13"/>
        </w:numPr>
        <w:shd w:val="clear" w:color="auto" w:fill="FFFFFF"/>
        <w:spacing w:before="100" w:beforeAutospacing="1" w:after="100" w:afterAutospacing="1" w:line="240" w:lineRule="auto"/>
        <w:rPr>
          <w:rFonts w:cs="Open Sans"/>
          <w:color w:val="212529"/>
        </w:rPr>
      </w:pPr>
      <w:r w:rsidRPr="003E0E07">
        <w:rPr>
          <w:rFonts w:cs="Open Sans"/>
          <w:color w:val="212529"/>
        </w:rPr>
        <w:t>Online participant surveys can be taken on mobile devices, tablets, or computers. Please ensure that participant ID numbers and club names for each participant are distributed. A failure to do so could result in the surveys being ineligible for evaluation</w:t>
      </w:r>
    </w:p>
    <w:p w14:paraId="5B540467" w14:textId="3557C55E" w:rsidR="0062596A" w:rsidRPr="003E0E07" w:rsidRDefault="0062596A" w:rsidP="0062596A">
      <w:pPr>
        <w:numPr>
          <w:ilvl w:val="0"/>
          <w:numId w:val="13"/>
        </w:numPr>
        <w:shd w:val="clear" w:color="auto" w:fill="FFFFFF"/>
        <w:spacing w:before="100" w:beforeAutospacing="1" w:after="100" w:afterAutospacing="1" w:line="240" w:lineRule="auto"/>
        <w:rPr>
          <w:rFonts w:cs="Open Sans"/>
          <w:color w:val="212529"/>
        </w:rPr>
      </w:pPr>
      <w:r w:rsidRPr="003E0E07">
        <w:rPr>
          <w:rFonts w:cs="Open Sans"/>
          <w:color w:val="212529"/>
        </w:rPr>
        <w:t>Below is the link to the online participant entry survey:</w:t>
      </w:r>
    </w:p>
    <w:p w14:paraId="50D328E4" w14:textId="4A27DFAE" w:rsidR="0062596A" w:rsidRPr="003E0E07" w:rsidRDefault="0062596A" w:rsidP="003E0E07">
      <w:r w:rsidRPr="003E0E07">
        <w:rPr>
          <w:rFonts w:cs="Open Sans"/>
          <w:color w:val="212529"/>
        </w:rPr>
        <w:t>Distribution URL for </w:t>
      </w:r>
      <w:r w:rsidR="003E0E07" w:rsidRPr="003E0E07">
        <w:rPr>
          <w:rStyle w:val="Strong"/>
          <w:rFonts w:cs="Open Sans"/>
          <w:color w:val="212529"/>
        </w:rPr>
        <w:t xml:space="preserve">FDP </w:t>
      </w:r>
      <w:r w:rsidRPr="003E0E07">
        <w:rPr>
          <w:rFonts w:cs="Open Sans"/>
          <w:color w:val="212529"/>
        </w:rPr>
        <w:t>Online Entry Survey: </w:t>
      </w:r>
      <w:hyperlink r:id="rId13" w:history="1">
        <w:r w:rsidR="003E0E07" w:rsidRPr="0057076C">
          <w:rPr>
            <w:rStyle w:val="Hyperlink"/>
          </w:rPr>
          <w:t>https://missouri.qualtrics.com/jfe/form/SV_bwTks84a8szV90W</w:t>
        </w:r>
      </w:hyperlink>
    </w:p>
    <w:p w14:paraId="01BB3940" w14:textId="52832973" w:rsidR="003E0E07" w:rsidRPr="007E5935" w:rsidRDefault="003E0E07" w:rsidP="003E0E07">
      <w:pPr>
        <w:rPr>
          <w:b/>
          <w:bCs/>
        </w:rPr>
      </w:pPr>
      <w:r w:rsidRPr="007E5935">
        <w:rPr>
          <w:b/>
          <w:bCs/>
        </w:rPr>
        <w:t>FDP Participant Exit Survey</w:t>
      </w:r>
    </w:p>
    <w:p w14:paraId="51A1103E" w14:textId="014651C2" w:rsidR="003E0E07" w:rsidRPr="003E0E07" w:rsidRDefault="003E0E07" w:rsidP="003E0E07">
      <w:r w:rsidRPr="003E0E07">
        <w:t>About</w:t>
      </w:r>
    </w:p>
    <w:p w14:paraId="2AF8F184" w14:textId="77777777" w:rsidR="003E0E07" w:rsidRPr="003E0E07" w:rsidRDefault="003E0E07" w:rsidP="003E0E07">
      <w:pPr>
        <w:numPr>
          <w:ilvl w:val="0"/>
          <w:numId w:val="15"/>
        </w:numPr>
      </w:pPr>
      <w:r w:rsidRPr="003E0E07">
        <w:t>Participants must have written consent from a parent or legal guardian to take the participant exit survey</w:t>
      </w:r>
    </w:p>
    <w:p w14:paraId="2B562A5F" w14:textId="77777777" w:rsidR="003E0E07" w:rsidRPr="003E0E07" w:rsidRDefault="003E0E07" w:rsidP="003E0E07">
      <w:pPr>
        <w:numPr>
          <w:ilvl w:val="0"/>
          <w:numId w:val="15"/>
        </w:numPr>
      </w:pPr>
      <w:r w:rsidRPr="003E0E07">
        <w:t>Participation in the exit survey is strictly voluntary. Even if the parent/guardian has provided consent for the participant to take the survey, facilitators can encourage, but not require, participants to complete the survey</w:t>
      </w:r>
    </w:p>
    <w:p w14:paraId="23A45B0D" w14:textId="77777777" w:rsidR="003E0E07" w:rsidRPr="003E0E07" w:rsidRDefault="003E0E07" w:rsidP="003E0E07">
      <w:pPr>
        <w:numPr>
          <w:ilvl w:val="0"/>
          <w:numId w:val="15"/>
        </w:numPr>
      </w:pPr>
      <w:r w:rsidRPr="003E0E07">
        <w:t>The exit survey is given at the end of the last session after all curriculum is delivered </w:t>
      </w:r>
    </w:p>
    <w:p w14:paraId="5625419A" w14:textId="77777777" w:rsidR="003E0E07" w:rsidRPr="003E0E07" w:rsidRDefault="003E0E07" w:rsidP="003E0E07">
      <w:r w:rsidRPr="003E0E07">
        <w:t>Process</w:t>
      </w:r>
    </w:p>
    <w:p w14:paraId="6E528CBB" w14:textId="77777777" w:rsidR="003E0E07" w:rsidRPr="003E0E07" w:rsidRDefault="003E0E07" w:rsidP="003E0E07">
      <w:pPr>
        <w:numPr>
          <w:ilvl w:val="0"/>
          <w:numId w:val="16"/>
        </w:numPr>
      </w:pPr>
      <w:r w:rsidRPr="003E0E07">
        <w:lastRenderedPageBreak/>
        <w:t>Participant surveys are available in paper and online format. For consistency, club participants should complete either all paper surveys or all online surveys</w:t>
      </w:r>
    </w:p>
    <w:p w14:paraId="6FEDCF54" w14:textId="77777777" w:rsidR="003E0E07" w:rsidRPr="003E0E07" w:rsidRDefault="003E0E07" w:rsidP="003E0E07">
      <w:pPr>
        <w:numPr>
          <w:ilvl w:val="0"/>
          <w:numId w:val="16"/>
        </w:numPr>
      </w:pPr>
      <w:r w:rsidRPr="003E0E07">
        <w:t>Facilitators select the appropriate link (below) to either download and print copies or access the online survey link for each participant who have consented to complete the survey</w:t>
      </w:r>
    </w:p>
    <w:p w14:paraId="1137AADA" w14:textId="77777777" w:rsidR="003E0E07" w:rsidRPr="003E0E07" w:rsidRDefault="003E0E07" w:rsidP="003E0E07">
      <w:pPr>
        <w:numPr>
          <w:ilvl w:val="0"/>
          <w:numId w:val="16"/>
        </w:numPr>
      </w:pPr>
      <w:r w:rsidRPr="003E0E07">
        <w:t>For each survey, facilitators should write the participant’s ID number and club name on the paper survey or provide the participant with their ID number and club name for online surveys</w:t>
      </w:r>
    </w:p>
    <w:p w14:paraId="1FA21EE0" w14:textId="77777777" w:rsidR="003E0E07" w:rsidRPr="003E0E07" w:rsidRDefault="003E0E07" w:rsidP="003E0E07">
      <w:pPr>
        <w:numPr>
          <w:ilvl w:val="0"/>
          <w:numId w:val="16"/>
        </w:numPr>
      </w:pPr>
      <w:r w:rsidRPr="003E0E07">
        <w:t>If distributing paper surveys, facilitators distribute an envelope to each participant to place and seal their completed surveys to ensure the confidentiality of their responses. Paper surveys are sealed by the participant</w:t>
      </w:r>
    </w:p>
    <w:p w14:paraId="29873B43" w14:textId="77777777" w:rsidR="003E0E07" w:rsidRPr="003E0E07" w:rsidRDefault="003E0E07" w:rsidP="003E0E07">
      <w:pPr>
        <w:numPr>
          <w:ilvl w:val="0"/>
          <w:numId w:val="16"/>
        </w:numPr>
      </w:pPr>
      <w:r w:rsidRPr="003E0E07">
        <w:t>Lastly, facilitators bundle and mail printed surveys to the evaluation team following MOTPP </w:t>
      </w:r>
      <w:hyperlink r:id="rId14" w:history="1">
        <w:r w:rsidRPr="003E0E07">
          <w:rPr>
            <w:rStyle w:val="Hyperlink"/>
          </w:rPr>
          <w:t>mailing instructions</w:t>
        </w:r>
      </w:hyperlink>
      <w:r w:rsidRPr="003E0E07">
        <w:t> or email the evaluation team that online surveys are available</w:t>
      </w:r>
    </w:p>
    <w:p w14:paraId="6DC2FBC9" w14:textId="77777777" w:rsidR="003E0E07" w:rsidRPr="0062596A" w:rsidRDefault="003E0E07" w:rsidP="003E0E07">
      <w:pPr>
        <w:rPr>
          <w:b/>
          <w:bCs/>
        </w:rPr>
      </w:pPr>
      <w:r w:rsidRPr="0062596A">
        <w:rPr>
          <w:b/>
          <w:bCs/>
        </w:rPr>
        <w:t>Paper Survey Links</w:t>
      </w:r>
    </w:p>
    <w:p w14:paraId="6C422FCC" w14:textId="16507DE7" w:rsidR="003E0E07" w:rsidRDefault="003E0E07" w:rsidP="003E0E07">
      <w:pPr>
        <w:numPr>
          <w:ilvl w:val="0"/>
          <w:numId w:val="13"/>
        </w:numPr>
        <w:rPr>
          <w:b/>
          <w:bCs/>
        </w:rPr>
      </w:pPr>
      <w:r>
        <w:t xml:space="preserve">FDP </w:t>
      </w:r>
      <w:r w:rsidRPr="0062596A">
        <w:t>has </w:t>
      </w:r>
      <w:r w:rsidRPr="0062596A">
        <w:rPr>
          <w:i/>
          <w:iCs/>
        </w:rPr>
        <w:t>one </w:t>
      </w:r>
      <w:r w:rsidRPr="0062596A">
        <w:t>option for participant e</w:t>
      </w:r>
      <w:r>
        <w:t>xit</w:t>
      </w:r>
      <w:r w:rsidRPr="0062596A">
        <w:t xml:space="preserve"> surveys. Below is the link to the printable PDF:</w:t>
      </w:r>
    </w:p>
    <w:p w14:paraId="4230A6F6" w14:textId="77777777" w:rsidR="003E0E07" w:rsidRPr="003E0E07" w:rsidRDefault="003E0E07" w:rsidP="003E0E07">
      <w:pPr>
        <w:ind w:left="720"/>
        <w:rPr>
          <w:b/>
          <w:bCs/>
        </w:rPr>
      </w:pPr>
      <w:r>
        <w:rPr>
          <w:b/>
          <w:bCs/>
        </w:rPr>
        <w:t>Attached is the PDF</w:t>
      </w:r>
    </w:p>
    <w:p w14:paraId="5F81FCF6" w14:textId="77777777" w:rsidR="003E0E07" w:rsidRPr="0062596A" w:rsidRDefault="003E0E07" w:rsidP="003E0E07">
      <w:pPr>
        <w:rPr>
          <w:b/>
          <w:bCs/>
        </w:rPr>
      </w:pPr>
      <w:r>
        <w:rPr>
          <w:b/>
          <w:bCs/>
        </w:rPr>
        <w:t>Online Survey Links</w:t>
      </w:r>
    </w:p>
    <w:p w14:paraId="18D26228" w14:textId="77777777" w:rsidR="003E0E07" w:rsidRPr="003E0E07" w:rsidRDefault="003E0E07" w:rsidP="003E0E07">
      <w:pPr>
        <w:numPr>
          <w:ilvl w:val="0"/>
          <w:numId w:val="13"/>
        </w:numPr>
        <w:shd w:val="clear" w:color="auto" w:fill="FFFFFF"/>
        <w:spacing w:before="100" w:beforeAutospacing="1" w:after="100" w:afterAutospacing="1" w:line="240" w:lineRule="auto"/>
        <w:rPr>
          <w:rFonts w:cs="Open Sans"/>
          <w:color w:val="212529"/>
        </w:rPr>
      </w:pPr>
      <w:r w:rsidRPr="003E0E07">
        <w:rPr>
          <w:rFonts w:cs="Open Sans"/>
          <w:color w:val="212529"/>
        </w:rPr>
        <w:t>Online participant surveys can be taken on mobile devices, tablets, or computers. Please ensure that participant ID numbers and club names for each participant are distributed. A failure to do so could result in the surveys being ineligible for evaluation</w:t>
      </w:r>
    </w:p>
    <w:p w14:paraId="5A0C4483" w14:textId="145834E9" w:rsidR="003E0E07" w:rsidRPr="003E0E07" w:rsidRDefault="003E0E07" w:rsidP="003E0E07">
      <w:pPr>
        <w:numPr>
          <w:ilvl w:val="0"/>
          <w:numId w:val="13"/>
        </w:numPr>
        <w:shd w:val="clear" w:color="auto" w:fill="FFFFFF"/>
        <w:spacing w:before="100" w:beforeAutospacing="1" w:after="100" w:afterAutospacing="1" w:line="240" w:lineRule="auto"/>
        <w:rPr>
          <w:rFonts w:cs="Open Sans"/>
          <w:color w:val="212529"/>
        </w:rPr>
      </w:pPr>
      <w:r w:rsidRPr="003E0E07">
        <w:rPr>
          <w:rFonts w:cs="Open Sans"/>
          <w:color w:val="212529"/>
        </w:rPr>
        <w:t>Below is the link to the online participant e</w:t>
      </w:r>
      <w:r>
        <w:rPr>
          <w:rFonts w:cs="Open Sans"/>
          <w:color w:val="212529"/>
        </w:rPr>
        <w:t>xit</w:t>
      </w:r>
      <w:r w:rsidRPr="003E0E07">
        <w:rPr>
          <w:rFonts w:cs="Open Sans"/>
          <w:color w:val="212529"/>
        </w:rPr>
        <w:t xml:space="preserve"> survey:</w:t>
      </w:r>
    </w:p>
    <w:p w14:paraId="31CFC2EC" w14:textId="77777777" w:rsidR="003E0E07" w:rsidRDefault="003E0E07" w:rsidP="003E0E07">
      <w:r w:rsidRPr="003E0E07">
        <w:rPr>
          <w:rFonts w:cs="Open Sans"/>
          <w:color w:val="212529"/>
        </w:rPr>
        <w:t>Distribution URL for </w:t>
      </w:r>
      <w:r w:rsidRPr="003E0E07">
        <w:rPr>
          <w:rStyle w:val="Strong"/>
          <w:rFonts w:cs="Open Sans"/>
          <w:color w:val="212529"/>
        </w:rPr>
        <w:t xml:space="preserve">FDP </w:t>
      </w:r>
      <w:r w:rsidRPr="003E0E07">
        <w:rPr>
          <w:rFonts w:cs="Open Sans"/>
          <w:color w:val="212529"/>
        </w:rPr>
        <w:t>Online E</w:t>
      </w:r>
      <w:r>
        <w:rPr>
          <w:rFonts w:cs="Open Sans"/>
          <w:color w:val="212529"/>
        </w:rPr>
        <w:t>xit</w:t>
      </w:r>
      <w:r w:rsidRPr="003E0E07">
        <w:rPr>
          <w:rFonts w:cs="Open Sans"/>
          <w:color w:val="212529"/>
        </w:rPr>
        <w:t xml:space="preserve"> Survey: </w:t>
      </w:r>
      <w:hyperlink r:id="rId15" w:history="1">
        <w:r w:rsidRPr="0057076C">
          <w:rPr>
            <w:rStyle w:val="Hyperlink"/>
          </w:rPr>
          <w:t>https://missouri.qualtrics.com/jfe/form/SV_aVSKH05ufRG8PRA</w:t>
        </w:r>
      </w:hyperlink>
    </w:p>
    <w:p w14:paraId="4815C29F" w14:textId="0A759F98" w:rsidR="003E0E07" w:rsidRDefault="003E0E07">
      <w:pPr>
        <w:rPr>
          <w:b/>
          <w:bCs/>
          <w:i/>
          <w:iCs/>
        </w:rPr>
      </w:pPr>
    </w:p>
    <w:p w14:paraId="4F549D8D" w14:textId="77777777" w:rsidR="003E0E07" w:rsidRDefault="003E0E07">
      <w:pPr>
        <w:rPr>
          <w:b/>
          <w:bCs/>
          <w:i/>
          <w:iCs/>
        </w:rPr>
      </w:pPr>
    </w:p>
    <w:p w14:paraId="6474FD54" w14:textId="77777777" w:rsidR="003E0E07" w:rsidRDefault="003E0E07">
      <w:pPr>
        <w:rPr>
          <w:b/>
          <w:bCs/>
          <w:i/>
          <w:iCs/>
        </w:rPr>
      </w:pPr>
    </w:p>
    <w:p w14:paraId="6505BAE8" w14:textId="77777777" w:rsidR="003E0E07" w:rsidRDefault="003E0E07">
      <w:pPr>
        <w:rPr>
          <w:b/>
          <w:bCs/>
          <w:i/>
          <w:iCs/>
        </w:rPr>
      </w:pPr>
    </w:p>
    <w:p w14:paraId="26AE5F04" w14:textId="77777777" w:rsidR="00386D85" w:rsidRDefault="00386D85">
      <w:pPr>
        <w:rPr>
          <w:b/>
          <w:bCs/>
          <w:i/>
          <w:iCs/>
        </w:rPr>
      </w:pPr>
    </w:p>
    <w:p w14:paraId="3F5CE958" w14:textId="50DFB4EE" w:rsidR="00D54270" w:rsidRDefault="007E5935">
      <w:pPr>
        <w:rPr>
          <w:b/>
          <w:bCs/>
          <w:i/>
          <w:iCs/>
        </w:rPr>
      </w:pPr>
      <w:r>
        <w:rPr>
          <w:b/>
          <w:bCs/>
          <w:i/>
          <w:iCs/>
        </w:rPr>
        <w:lastRenderedPageBreak/>
        <w:t xml:space="preserve">FDP </w:t>
      </w:r>
      <w:r w:rsidR="00D54270" w:rsidRPr="00D54270">
        <w:rPr>
          <w:b/>
          <w:bCs/>
          <w:i/>
          <w:iCs/>
        </w:rPr>
        <w:t>Fidelity Logs</w:t>
      </w:r>
    </w:p>
    <w:p w14:paraId="5A7B3353" w14:textId="2F4CC752" w:rsidR="007E5935" w:rsidRDefault="007E5935">
      <w:pPr>
        <w:rPr>
          <w:b/>
          <w:bCs/>
          <w:i/>
          <w:iCs/>
        </w:rPr>
      </w:pPr>
      <w:r>
        <w:rPr>
          <w:b/>
          <w:bCs/>
          <w:i/>
          <w:iCs/>
        </w:rPr>
        <w:t>About</w:t>
      </w:r>
    </w:p>
    <w:p w14:paraId="23BFF663" w14:textId="210D9E6A" w:rsidR="007E5935" w:rsidRPr="007E5935" w:rsidRDefault="007E5935" w:rsidP="007E5935">
      <w:pPr>
        <w:numPr>
          <w:ilvl w:val="0"/>
          <w:numId w:val="17"/>
        </w:numPr>
      </w:pPr>
      <w:r w:rsidRPr="007E5935">
        <w:t xml:space="preserve">The evaluation team uses fidelity logs to determine if the </w:t>
      </w:r>
      <w:r>
        <w:t>FDP</w:t>
      </w:r>
      <w:r w:rsidRPr="007E5935">
        <w:t xml:space="preserve"> curriculum is being delivered as intended (i.e. “with fidelity”)</w:t>
      </w:r>
    </w:p>
    <w:p w14:paraId="165C0C62" w14:textId="549BE966" w:rsidR="007E5935" w:rsidRPr="007E5935" w:rsidRDefault="007E5935" w:rsidP="007E5935">
      <w:pPr>
        <w:numPr>
          <w:ilvl w:val="0"/>
          <w:numId w:val="17"/>
        </w:numPr>
      </w:pPr>
      <w:r w:rsidRPr="007E5935">
        <w:t xml:space="preserve">To complete the fidelity logs, facilitators will answer a series of questions specific to each of the </w:t>
      </w:r>
      <w:r>
        <w:t>twenty</w:t>
      </w:r>
      <w:r w:rsidRPr="007E5935">
        <w:t xml:space="preserve"> </w:t>
      </w:r>
      <w:r>
        <w:t>FDP</w:t>
      </w:r>
      <w:r w:rsidRPr="007E5935">
        <w:t xml:space="preserve"> modules</w:t>
      </w:r>
      <w:r>
        <w:t xml:space="preserve">, </w:t>
      </w:r>
      <w:r w:rsidRPr="007E5935">
        <w:t>including whether all required content was covered in each session, how that content was delivered, and if any adaptations were made</w:t>
      </w:r>
    </w:p>
    <w:p w14:paraId="6453CBF7" w14:textId="6CFFBCB8" w:rsidR="007E5935" w:rsidRPr="007E5935" w:rsidRDefault="007E5935" w:rsidP="007E5935">
      <w:pPr>
        <w:numPr>
          <w:ilvl w:val="0"/>
          <w:numId w:val="17"/>
        </w:numPr>
      </w:pPr>
      <w:r w:rsidRPr="007E5935">
        <w:t xml:space="preserve">At the end of the program, the evaluation team should have received one fidelity log for every </w:t>
      </w:r>
      <w:r>
        <w:t>FDP</w:t>
      </w:r>
      <w:r w:rsidRPr="007E5935">
        <w:t xml:space="preserve"> lesson. The number of fidelity logs should be the same as the number of lessons entered on the attendance log</w:t>
      </w:r>
    </w:p>
    <w:p w14:paraId="5BB5061F" w14:textId="1AE0130B" w:rsidR="007E5935" w:rsidRPr="007E5935" w:rsidRDefault="007E5935">
      <w:pPr>
        <w:rPr>
          <w:b/>
          <w:bCs/>
        </w:rPr>
      </w:pPr>
      <w:r w:rsidRPr="007E5935">
        <w:rPr>
          <w:b/>
          <w:bCs/>
        </w:rPr>
        <w:t>Process</w:t>
      </w:r>
    </w:p>
    <w:p w14:paraId="72B5A7C4" w14:textId="507A5AC6" w:rsidR="007E5935" w:rsidRPr="007E5935" w:rsidRDefault="007E5935" w:rsidP="007E5935">
      <w:pPr>
        <w:numPr>
          <w:ilvl w:val="0"/>
          <w:numId w:val="18"/>
        </w:numPr>
      </w:pPr>
      <w:r w:rsidRPr="007E5935">
        <w:t xml:space="preserve">Facilitators must complete fidelity logs within 48 hours (two business days) of each </w:t>
      </w:r>
      <w:r>
        <w:t>FDP</w:t>
      </w:r>
      <w:r w:rsidRPr="007E5935">
        <w:t xml:space="preserve"> session taught</w:t>
      </w:r>
    </w:p>
    <w:p w14:paraId="3DF1FD12" w14:textId="77777777" w:rsidR="007E5935" w:rsidRPr="007E5935" w:rsidRDefault="007E5935" w:rsidP="007E5935">
      <w:pPr>
        <w:numPr>
          <w:ilvl w:val="0"/>
          <w:numId w:val="18"/>
        </w:numPr>
      </w:pPr>
      <w:r w:rsidRPr="007E5935">
        <w:t>Only one facilitator from each class will need to complete the fidelity logs</w:t>
      </w:r>
    </w:p>
    <w:p w14:paraId="0786608D" w14:textId="77777777" w:rsidR="007E5935" w:rsidRPr="007E5935" w:rsidRDefault="007E5935" w:rsidP="007E5935">
      <w:pPr>
        <w:numPr>
          <w:ilvl w:val="0"/>
          <w:numId w:val="18"/>
        </w:numPr>
      </w:pPr>
      <w:r w:rsidRPr="007E5935">
        <w:t>Fidelity logs are completed and submitted online - fidelity logs can be completed by following the link provided in the confirmation page of a submitted facilitator log or through the links below</w:t>
      </w:r>
    </w:p>
    <w:p w14:paraId="47921BD5" w14:textId="2C212EBF" w:rsidR="007E5935" w:rsidRPr="007E5935" w:rsidRDefault="007E5935">
      <w:pPr>
        <w:rPr>
          <w:b/>
          <w:bCs/>
        </w:rPr>
      </w:pPr>
      <w:r w:rsidRPr="007E5935">
        <w:rPr>
          <w:b/>
          <w:bCs/>
        </w:rPr>
        <w:t>Links</w:t>
      </w:r>
    </w:p>
    <w:p w14:paraId="3484E335" w14:textId="68310921" w:rsidR="00D54270" w:rsidRDefault="007E5935" w:rsidP="007E5935">
      <w:pPr>
        <w:numPr>
          <w:ilvl w:val="0"/>
          <w:numId w:val="19"/>
        </w:numPr>
      </w:pPr>
      <w:r w:rsidRPr="007E5935">
        <w:t>Click the link below to the complete </w:t>
      </w:r>
      <w:r>
        <w:t xml:space="preserve">FDP fidelity logs: </w:t>
      </w:r>
      <w:hyperlink r:id="rId16" w:history="1">
        <w:r w:rsidRPr="0059102D">
          <w:rPr>
            <w:rStyle w:val="Hyperlink"/>
          </w:rPr>
          <w:t>https://missouri.qualtrics.com/jfe/form/SV_0IzE66AUeUjv5uS</w:t>
        </w:r>
      </w:hyperlink>
    </w:p>
    <w:p w14:paraId="680BCAD9" w14:textId="22FE916B" w:rsidR="00D54270" w:rsidRDefault="00D54270">
      <w:pPr>
        <w:rPr>
          <w:b/>
          <w:bCs/>
          <w:i/>
          <w:iCs/>
        </w:rPr>
      </w:pPr>
      <w:r w:rsidRPr="00D54270">
        <w:rPr>
          <w:b/>
          <w:bCs/>
          <w:i/>
          <w:iCs/>
        </w:rPr>
        <w:t>Facilitator Pilot Feedback</w:t>
      </w:r>
    </w:p>
    <w:p w14:paraId="01B23266" w14:textId="229732F4" w:rsidR="007E5935" w:rsidRDefault="00B0137D">
      <w:r>
        <w:t>As this is a pilot study, we would like to hear your feedback on the Friendship and Dating evaluation to know how best we can serve you and enhance you meet evaluation requirements.</w:t>
      </w:r>
    </w:p>
    <w:p w14:paraId="681BA81B" w14:textId="5D927385" w:rsidR="00B0137D" w:rsidRDefault="00B0137D">
      <w:r>
        <w:t>Links</w:t>
      </w:r>
    </w:p>
    <w:p w14:paraId="375545CA" w14:textId="3BDFA1B0" w:rsidR="00B0137D" w:rsidRPr="007E5935" w:rsidRDefault="00B0137D">
      <w:r>
        <w:t xml:space="preserve">Click on the link below to complete the FDP Pilot Feedback </w:t>
      </w:r>
    </w:p>
    <w:p w14:paraId="1E3FCD16" w14:textId="095045CD" w:rsidR="00D54270" w:rsidRDefault="00D54270">
      <w:hyperlink r:id="rId17" w:history="1">
        <w:r w:rsidRPr="0057076C">
          <w:rPr>
            <w:rStyle w:val="Hyperlink"/>
          </w:rPr>
          <w:t>https://missouri.qualtrics.com/jfe/form/SV_</w:t>
        </w:r>
        <w:r w:rsidRPr="0057076C">
          <w:rPr>
            <w:rStyle w:val="Hyperlink"/>
          </w:rPr>
          <w:t>bgfrycqYGtzoIdw</w:t>
        </w:r>
      </w:hyperlink>
    </w:p>
    <w:p w14:paraId="77CB7952" w14:textId="2B4F657A" w:rsidR="00AB5D34" w:rsidRPr="007E5935" w:rsidRDefault="00AB5D34" w:rsidP="007E5935">
      <w:pPr>
        <w:spacing w:line="240" w:lineRule="auto"/>
        <w:rPr>
          <w:sz w:val="20"/>
          <w:szCs w:val="20"/>
        </w:rPr>
      </w:pPr>
    </w:p>
    <w:sectPr w:rsidR="00AB5D34" w:rsidRPr="007E5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B92"/>
    <w:multiLevelType w:val="hybridMultilevel"/>
    <w:tmpl w:val="D2BAC45E"/>
    <w:lvl w:ilvl="0" w:tplc="C0C27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8934B"/>
    <w:multiLevelType w:val="hybridMultilevel"/>
    <w:tmpl w:val="FFFFFFFF"/>
    <w:lvl w:ilvl="0" w:tplc="994EB380">
      <w:start w:val="1"/>
      <w:numFmt w:val="bullet"/>
      <w:lvlText w:val=""/>
      <w:lvlJc w:val="left"/>
      <w:pPr>
        <w:ind w:left="720" w:hanging="360"/>
      </w:pPr>
      <w:rPr>
        <w:rFonts w:ascii="Symbol" w:hAnsi="Symbol" w:hint="default"/>
      </w:rPr>
    </w:lvl>
    <w:lvl w:ilvl="1" w:tplc="C66CA5FC">
      <w:start w:val="1"/>
      <w:numFmt w:val="bullet"/>
      <w:lvlText w:val="o"/>
      <w:lvlJc w:val="left"/>
      <w:pPr>
        <w:ind w:left="1440" w:hanging="360"/>
      </w:pPr>
      <w:rPr>
        <w:rFonts w:ascii="Courier New" w:hAnsi="Courier New" w:hint="default"/>
      </w:rPr>
    </w:lvl>
    <w:lvl w:ilvl="2" w:tplc="323A46BC">
      <w:start w:val="1"/>
      <w:numFmt w:val="bullet"/>
      <w:lvlText w:val=""/>
      <w:lvlJc w:val="left"/>
      <w:pPr>
        <w:ind w:left="2160" w:hanging="360"/>
      </w:pPr>
      <w:rPr>
        <w:rFonts w:ascii="Wingdings" w:hAnsi="Wingdings" w:hint="default"/>
      </w:rPr>
    </w:lvl>
    <w:lvl w:ilvl="3" w:tplc="F3FA4B44">
      <w:start w:val="1"/>
      <w:numFmt w:val="bullet"/>
      <w:lvlText w:val=""/>
      <w:lvlJc w:val="left"/>
      <w:pPr>
        <w:ind w:left="2880" w:hanging="360"/>
      </w:pPr>
      <w:rPr>
        <w:rFonts w:ascii="Symbol" w:hAnsi="Symbol" w:hint="default"/>
      </w:rPr>
    </w:lvl>
    <w:lvl w:ilvl="4" w:tplc="E644443C">
      <w:start w:val="1"/>
      <w:numFmt w:val="bullet"/>
      <w:lvlText w:val="o"/>
      <w:lvlJc w:val="left"/>
      <w:pPr>
        <w:ind w:left="3600" w:hanging="360"/>
      </w:pPr>
      <w:rPr>
        <w:rFonts w:ascii="Courier New" w:hAnsi="Courier New" w:hint="default"/>
      </w:rPr>
    </w:lvl>
    <w:lvl w:ilvl="5" w:tplc="18E46130">
      <w:start w:val="1"/>
      <w:numFmt w:val="bullet"/>
      <w:lvlText w:val=""/>
      <w:lvlJc w:val="left"/>
      <w:pPr>
        <w:ind w:left="4320" w:hanging="360"/>
      </w:pPr>
      <w:rPr>
        <w:rFonts w:ascii="Wingdings" w:hAnsi="Wingdings" w:hint="default"/>
      </w:rPr>
    </w:lvl>
    <w:lvl w:ilvl="6" w:tplc="DFA8E6CC">
      <w:start w:val="1"/>
      <w:numFmt w:val="bullet"/>
      <w:lvlText w:val=""/>
      <w:lvlJc w:val="left"/>
      <w:pPr>
        <w:ind w:left="5040" w:hanging="360"/>
      </w:pPr>
      <w:rPr>
        <w:rFonts w:ascii="Symbol" w:hAnsi="Symbol" w:hint="default"/>
      </w:rPr>
    </w:lvl>
    <w:lvl w:ilvl="7" w:tplc="BEAED352">
      <w:start w:val="1"/>
      <w:numFmt w:val="bullet"/>
      <w:lvlText w:val="o"/>
      <w:lvlJc w:val="left"/>
      <w:pPr>
        <w:ind w:left="5760" w:hanging="360"/>
      </w:pPr>
      <w:rPr>
        <w:rFonts w:ascii="Courier New" w:hAnsi="Courier New" w:hint="default"/>
      </w:rPr>
    </w:lvl>
    <w:lvl w:ilvl="8" w:tplc="A440B990">
      <w:start w:val="1"/>
      <w:numFmt w:val="bullet"/>
      <w:lvlText w:val=""/>
      <w:lvlJc w:val="left"/>
      <w:pPr>
        <w:ind w:left="6480" w:hanging="360"/>
      </w:pPr>
      <w:rPr>
        <w:rFonts w:ascii="Wingdings" w:hAnsi="Wingdings" w:hint="default"/>
      </w:rPr>
    </w:lvl>
  </w:abstractNum>
  <w:abstractNum w:abstractNumId="2" w15:restartNumberingAfterBreak="0">
    <w:nsid w:val="10263A3D"/>
    <w:multiLevelType w:val="multilevel"/>
    <w:tmpl w:val="06BA8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410BB"/>
    <w:multiLevelType w:val="hybridMultilevel"/>
    <w:tmpl w:val="A25419EC"/>
    <w:lvl w:ilvl="0" w:tplc="C0C27E92">
      <w:start w:val="1"/>
      <w:numFmt w:val="bullet"/>
      <w:lvlText w:val=""/>
      <w:lvlJc w:val="left"/>
      <w:pPr>
        <w:ind w:left="720" w:hanging="360"/>
      </w:pPr>
      <w:rPr>
        <w:rFonts w:ascii="Symbol" w:hAnsi="Symbol" w:hint="default"/>
      </w:rPr>
    </w:lvl>
    <w:lvl w:ilvl="1" w:tplc="C0C27E9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25C3"/>
    <w:multiLevelType w:val="hybridMultilevel"/>
    <w:tmpl w:val="BD8AC7F2"/>
    <w:lvl w:ilvl="0" w:tplc="C0C27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A6509"/>
    <w:multiLevelType w:val="multilevel"/>
    <w:tmpl w:val="B55E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244CF"/>
    <w:multiLevelType w:val="hybridMultilevel"/>
    <w:tmpl w:val="11A09AB2"/>
    <w:lvl w:ilvl="0" w:tplc="C0C27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B1631"/>
    <w:multiLevelType w:val="hybridMultilevel"/>
    <w:tmpl w:val="03A4E562"/>
    <w:lvl w:ilvl="0" w:tplc="C0C27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345D9"/>
    <w:multiLevelType w:val="multilevel"/>
    <w:tmpl w:val="9C6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460A6"/>
    <w:multiLevelType w:val="hybridMultilevel"/>
    <w:tmpl w:val="BE627072"/>
    <w:lvl w:ilvl="0" w:tplc="C0C27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41315"/>
    <w:multiLevelType w:val="hybridMultilevel"/>
    <w:tmpl w:val="FFFFFFFF"/>
    <w:lvl w:ilvl="0" w:tplc="691CE4B6">
      <w:start w:val="1"/>
      <w:numFmt w:val="bullet"/>
      <w:lvlText w:val=""/>
      <w:lvlJc w:val="left"/>
      <w:pPr>
        <w:ind w:left="720" w:hanging="360"/>
      </w:pPr>
      <w:rPr>
        <w:rFonts w:ascii="Symbol" w:hAnsi="Symbol" w:hint="default"/>
      </w:rPr>
    </w:lvl>
    <w:lvl w:ilvl="1" w:tplc="C0609C1E">
      <w:start w:val="1"/>
      <w:numFmt w:val="bullet"/>
      <w:lvlText w:val="o"/>
      <w:lvlJc w:val="left"/>
      <w:pPr>
        <w:ind w:left="1440" w:hanging="360"/>
      </w:pPr>
      <w:rPr>
        <w:rFonts w:ascii="Courier New" w:hAnsi="Courier New" w:hint="default"/>
      </w:rPr>
    </w:lvl>
    <w:lvl w:ilvl="2" w:tplc="AAF2AEC0">
      <w:start w:val="1"/>
      <w:numFmt w:val="bullet"/>
      <w:lvlText w:val=""/>
      <w:lvlJc w:val="left"/>
      <w:pPr>
        <w:ind w:left="2160" w:hanging="360"/>
      </w:pPr>
      <w:rPr>
        <w:rFonts w:ascii="Wingdings" w:hAnsi="Wingdings" w:hint="default"/>
      </w:rPr>
    </w:lvl>
    <w:lvl w:ilvl="3" w:tplc="73EA40B4">
      <w:start w:val="1"/>
      <w:numFmt w:val="bullet"/>
      <w:lvlText w:val=""/>
      <w:lvlJc w:val="left"/>
      <w:pPr>
        <w:ind w:left="2880" w:hanging="360"/>
      </w:pPr>
      <w:rPr>
        <w:rFonts w:ascii="Symbol" w:hAnsi="Symbol" w:hint="default"/>
      </w:rPr>
    </w:lvl>
    <w:lvl w:ilvl="4" w:tplc="9C3C4472">
      <w:start w:val="1"/>
      <w:numFmt w:val="bullet"/>
      <w:lvlText w:val="o"/>
      <w:lvlJc w:val="left"/>
      <w:pPr>
        <w:ind w:left="3600" w:hanging="360"/>
      </w:pPr>
      <w:rPr>
        <w:rFonts w:ascii="Courier New" w:hAnsi="Courier New" w:hint="default"/>
      </w:rPr>
    </w:lvl>
    <w:lvl w:ilvl="5" w:tplc="221A8AA6">
      <w:start w:val="1"/>
      <w:numFmt w:val="bullet"/>
      <w:lvlText w:val=""/>
      <w:lvlJc w:val="left"/>
      <w:pPr>
        <w:ind w:left="4320" w:hanging="360"/>
      </w:pPr>
      <w:rPr>
        <w:rFonts w:ascii="Wingdings" w:hAnsi="Wingdings" w:hint="default"/>
      </w:rPr>
    </w:lvl>
    <w:lvl w:ilvl="6" w:tplc="74625E1C">
      <w:start w:val="1"/>
      <w:numFmt w:val="bullet"/>
      <w:lvlText w:val=""/>
      <w:lvlJc w:val="left"/>
      <w:pPr>
        <w:ind w:left="5040" w:hanging="360"/>
      </w:pPr>
      <w:rPr>
        <w:rFonts w:ascii="Symbol" w:hAnsi="Symbol" w:hint="default"/>
      </w:rPr>
    </w:lvl>
    <w:lvl w:ilvl="7" w:tplc="BE100C1E">
      <w:start w:val="1"/>
      <w:numFmt w:val="bullet"/>
      <w:lvlText w:val="o"/>
      <w:lvlJc w:val="left"/>
      <w:pPr>
        <w:ind w:left="5760" w:hanging="360"/>
      </w:pPr>
      <w:rPr>
        <w:rFonts w:ascii="Courier New" w:hAnsi="Courier New" w:hint="default"/>
      </w:rPr>
    </w:lvl>
    <w:lvl w:ilvl="8" w:tplc="3266F096">
      <w:start w:val="1"/>
      <w:numFmt w:val="bullet"/>
      <w:lvlText w:val=""/>
      <w:lvlJc w:val="left"/>
      <w:pPr>
        <w:ind w:left="6480" w:hanging="360"/>
      </w:pPr>
      <w:rPr>
        <w:rFonts w:ascii="Wingdings" w:hAnsi="Wingdings" w:hint="default"/>
      </w:rPr>
    </w:lvl>
  </w:abstractNum>
  <w:abstractNum w:abstractNumId="11" w15:restartNumberingAfterBreak="0">
    <w:nsid w:val="539830F6"/>
    <w:multiLevelType w:val="multilevel"/>
    <w:tmpl w:val="08E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B2484"/>
    <w:multiLevelType w:val="multilevel"/>
    <w:tmpl w:val="48C6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1007D"/>
    <w:multiLevelType w:val="multilevel"/>
    <w:tmpl w:val="F47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F5BC5"/>
    <w:multiLevelType w:val="multilevel"/>
    <w:tmpl w:val="A0DC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95E00"/>
    <w:multiLevelType w:val="hybridMultilevel"/>
    <w:tmpl w:val="FFFFFFFF"/>
    <w:lvl w:ilvl="0" w:tplc="295C3BBC">
      <w:start w:val="1"/>
      <w:numFmt w:val="bullet"/>
      <w:lvlText w:val=""/>
      <w:lvlJc w:val="left"/>
      <w:pPr>
        <w:ind w:left="720" w:hanging="360"/>
      </w:pPr>
      <w:rPr>
        <w:rFonts w:ascii="Symbol" w:hAnsi="Symbol" w:hint="default"/>
      </w:rPr>
    </w:lvl>
    <w:lvl w:ilvl="1" w:tplc="27F69524">
      <w:start w:val="1"/>
      <w:numFmt w:val="bullet"/>
      <w:lvlText w:val="o"/>
      <w:lvlJc w:val="left"/>
      <w:pPr>
        <w:ind w:left="1440" w:hanging="360"/>
      </w:pPr>
      <w:rPr>
        <w:rFonts w:ascii="Courier New" w:hAnsi="Courier New" w:hint="default"/>
      </w:rPr>
    </w:lvl>
    <w:lvl w:ilvl="2" w:tplc="09AA027E">
      <w:start w:val="1"/>
      <w:numFmt w:val="bullet"/>
      <w:lvlText w:val=""/>
      <w:lvlJc w:val="left"/>
      <w:pPr>
        <w:ind w:left="2160" w:hanging="360"/>
      </w:pPr>
      <w:rPr>
        <w:rFonts w:ascii="Wingdings" w:hAnsi="Wingdings" w:hint="default"/>
      </w:rPr>
    </w:lvl>
    <w:lvl w:ilvl="3" w:tplc="1F542376">
      <w:start w:val="1"/>
      <w:numFmt w:val="bullet"/>
      <w:lvlText w:val=""/>
      <w:lvlJc w:val="left"/>
      <w:pPr>
        <w:ind w:left="2880" w:hanging="360"/>
      </w:pPr>
      <w:rPr>
        <w:rFonts w:ascii="Symbol" w:hAnsi="Symbol" w:hint="default"/>
      </w:rPr>
    </w:lvl>
    <w:lvl w:ilvl="4" w:tplc="C426A04C">
      <w:start w:val="1"/>
      <w:numFmt w:val="bullet"/>
      <w:lvlText w:val="o"/>
      <w:lvlJc w:val="left"/>
      <w:pPr>
        <w:ind w:left="3600" w:hanging="360"/>
      </w:pPr>
      <w:rPr>
        <w:rFonts w:ascii="Courier New" w:hAnsi="Courier New" w:hint="default"/>
      </w:rPr>
    </w:lvl>
    <w:lvl w:ilvl="5" w:tplc="F56835AC">
      <w:start w:val="1"/>
      <w:numFmt w:val="bullet"/>
      <w:lvlText w:val=""/>
      <w:lvlJc w:val="left"/>
      <w:pPr>
        <w:ind w:left="4320" w:hanging="360"/>
      </w:pPr>
      <w:rPr>
        <w:rFonts w:ascii="Wingdings" w:hAnsi="Wingdings" w:hint="default"/>
      </w:rPr>
    </w:lvl>
    <w:lvl w:ilvl="6" w:tplc="67CEB0E4">
      <w:start w:val="1"/>
      <w:numFmt w:val="bullet"/>
      <w:lvlText w:val=""/>
      <w:lvlJc w:val="left"/>
      <w:pPr>
        <w:ind w:left="5040" w:hanging="360"/>
      </w:pPr>
      <w:rPr>
        <w:rFonts w:ascii="Symbol" w:hAnsi="Symbol" w:hint="default"/>
      </w:rPr>
    </w:lvl>
    <w:lvl w:ilvl="7" w:tplc="C2B050A4">
      <w:start w:val="1"/>
      <w:numFmt w:val="bullet"/>
      <w:lvlText w:val="o"/>
      <w:lvlJc w:val="left"/>
      <w:pPr>
        <w:ind w:left="5760" w:hanging="360"/>
      </w:pPr>
      <w:rPr>
        <w:rFonts w:ascii="Courier New" w:hAnsi="Courier New" w:hint="default"/>
      </w:rPr>
    </w:lvl>
    <w:lvl w:ilvl="8" w:tplc="21EEF8F6">
      <w:start w:val="1"/>
      <w:numFmt w:val="bullet"/>
      <w:lvlText w:val=""/>
      <w:lvlJc w:val="left"/>
      <w:pPr>
        <w:ind w:left="6480" w:hanging="360"/>
      </w:pPr>
      <w:rPr>
        <w:rFonts w:ascii="Wingdings" w:hAnsi="Wingdings" w:hint="default"/>
      </w:rPr>
    </w:lvl>
  </w:abstractNum>
  <w:abstractNum w:abstractNumId="16" w15:restartNumberingAfterBreak="0">
    <w:nsid w:val="76EA3A63"/>
    <w:multiLevelType w:val="multilevel"/>
    <w:tmpl w:val="3E10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F0197"/>
    <w:multiLevelType w:val="hybridMultilevel"/>
    <w:tmpl w:val="52365118"/>
    <w:lvl w:ilvl="0" w:tplc="C0C27E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7322C"/>
    <w:multiLevelType w:val="multilevel"/>
    <w:tmpl w:val="EE8C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F1AEE"/>
    <w:multiLevelType w:val="multilevel"/>
    <w:tmpl w:val="9F5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012960">
    <w:abstractNumId w:val="10"/>
  </w:num>
  <w:num w:numId="2" w16cid:durableId="819226707">
    <w:abstractNumId w:val="1"/>
  </w:num>
  <w:num w:numId="3" w16cid:durableId="2121409191">
    <w:abstractNumId w:val="15"/>
  </w:num>
  <w:num w:numId="4" w16cid:durableId="822044610">
    <w:abstractNumId w:val="7"/>
  </w:num>
  <w:num w:numId="5" w16cid:durableId="1868133386">
    <w:abstractNumId w:val="17"/>
  </w:num>
  <w:num w:numId="6" w16cid:durableId="876545468">
    <w:abstractNumId w:val="6"/>
  </w:num>
  <w:num w:numId="7" w16cid:durableId="906956860">
    <w:abstractNumId w:val="3"/>
  </w:num>
  <w:num w:numId="8" w16cid:durableId="773551449">
    <w:abstractNumId w:val="9"/>
  </w:num>
  <w:num w:numId="9" w16cid:durableId="1393113748">
    <w:abstractNumId w:val="0"/>
  </w:num>
  <w:num w:numId="10" w16cid:durableId="409959769">
    <w:abstractNumId w:val="4"/>
  </w:num>
  <w:num w:numId="11" w16cid:durableId="1154107575">
    <w:abstractNumId w:val="11"/>
  </w:num>
  <w:num w:numId="12" w16cid:durableId="1531339069">
    <w:abstractNumId w:val="13"/>
  </w:num>
  <w:num w:numId="13" w16cid:durableId="139269612">
    <w:abstractNumId w:val="2"/>
  </w:num>
  <w:num w:numId="14" w16cid:durableId="1254514496">
    <w:abstractNumId w:val="5"/>
  </w:num>
  <w:num w:numId="15" w16cid:durableId="1333755164">
    <w:abstractNumId w:val="19"/>
  </w:num>
  <w:num w:numId="16" w16cid:durableId="40832735">
    <w:abstractNumId w:val="16"/>
  </w:num>
  <w:num w:numId="17" w16cid:durableId="2132438655">
    <w:abstractNumId w:val="14"/>
  </w:num>
  <w:num w:numId="18" w16cid:durableId="171071286">
    <w:abstractNumId w:val="18"/>
  </w:num>
  <w:num w:numId="19" w16cid:durableId="822356645">
    <w:abstractNumId w:val="12"/>
  </w:num>
  <w:num w:numId="20" w16cid:durableId="1110472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70"/>
    <w:rsid w:val="0011071A"/>
    <w:rsid w:val="00131B07"/>
    <w:rsid w:val="001922E1"/>
    <w:rsid w:val="001A610D"/>
    <w:rsid w:val="00236F9F"/>
    <w:rsid w:val="002470B3"/>
    <w:rsid w:val="00386D85"/>
    <w:rsid w:val="003E0E07"/>
    <w:rsid w:val="003E222F"/>
    <w:rsid w:val="005C139D"/>
    <w:rsid w:val="0062596A"/>
    <w:rsid w:val="006511A4"/>
    <w:rsid w:val="00663102"/>
    <w:rsid w:val="006A5C5C"/>
    <w:rsid w:val="00793287"/>
    <w:rsid w:val="007E5935"/>
    <w:rsid w:val="00833136"/>
    <w:rsid w:val="00844CD3"/>
    <w:rsid w:val="008949A3"/>
    <w:rsid w:val="00921728"/>
    <w:rsid w:val="00A0763F"/>
    <w:rsid w:val="00AB5D34"/>
    <w:rsid w:val="00B0137D"/>
    <w:rsid w:val="00B705D6"/>
    <w:rsid w:val="00BF5EED"/>
    <w:rsid w:val="00C17591"/>
    <w:rsid w:val="00CD2E83"/>
    <w:rsid w:val="00D54270"/>
    <w:rsid w:val="00D67935"/>
    <w:rsid w:val="00E6014B"/>
    <w:rsid w:val="00FC62D3"/>
    <w:rsid w:val="00FE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2A12"/>
  <w15:chartTrackingRefBased/>
  <w15:docId w15:val="{9234EC29-96BF-446A-9094-0C941FE7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270"/>
    <w:rPr>
      <w:rFonts w:eastAsiaTheme="majorEastAsia" w:cstheme="majorBidi"/>
      <w:color w:val="272727" w:themeColor="text1" w:themeTint="D8"/>
    </w:rPr>
  </w:style>
  <w:style w:type="paragraph" w:styleId="Title">
    <w:name w:val="Title"/>
    <w:basedOn w:val="Normal"/>
    <w:next w:val="Normal"/>
    <w:link w:val="TitleChar"/>
    <w:uiPriority w:val="10"/>
    <w:qFormat/>
    <w:rsid w:val="00D54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270"/>
    <w:pPr>
      <w:spacing w:before="160"/>
      <w:jc w:val="center"/>
    </w:pPr>
    <w:rPr>
      <w:i/>
      <w:iCs/>
      <w:color w:val="404040" w:themeColor="text1" w:themeTint="BF"/>
    </w:rPr>
  </w:style>
  <w:style w:type="character" w:customStyle="1" w:styleId="QuoteChar">
    <w:name w:val="Quote Char"/>
    <w:basedOn w:val="DefaultParagraphFont"/>
    <w:link w:val="Quote"/>
    <w:uiPriority w:val="29"/>
    <w:rsid w:val="00D54270"/>
    <w:rPr>
      <w:i/>
      <w:iCs/>
      <w:color w:val="404040" w:themeColor="text1" w:themeTint="BF"/>
    </w:rPr>
  </w:style>
  <w:style w:type="paragraph" w:styleId="ListParagraph">
    <w:name w:val="List Paragraph"/>
    <w:basedOn w:val="Normal"/>
    <w:uiPriority w:val="34"/>
    <w:qFormat/>
    <w:rsid w:val="00D54270"/>
    <w:pPr>
      <w:ind w:left="720"/>
      <w:contextualSpacing/>
    </w:pPr>
  </w:style>
  <w:style w:type="character" w:styleId="IntenseEmphasis">
    <w:name w:val="Intense Emphasis"/>
    <w:basedOn w:val="DefaultParagraphFont"/>
    <w:uiPriority w:val="21"/>
    <w:qFormat/>
    <w:rsid w:val="00D54270"/>
    <w:rPr>
      <w:i/>
      <w:iCs/>
      <w:color w:val="0F4761" w:themeColor="accent1" w:themeShade="BF"/>
    </w:rPr>
  </w:style>
  <w:style w:type="paragraph" w:styleId="IntenseQuote">
    <w:name w:val="Intense Quote"/>
    <w:basedOn w:val="Normal"/>
    <w:next w:val="Normal"/>
    <w:link w:val="IntenseQuoteChar"/>
    <w:uiPriority w:val="30"/>
    <w:qFormat/>
    <w:rsid w:val="00D54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270"/>
    <w:rPr>
      <w:i/>
      <w:iCs/>
      <w:color w:val="0F4761" w:themeColor="accent1" w:themeShade="BF"/>
    </w:rPr>
  </w:style>
  <w:style w:type="character" w:styleId="IntenseReference">
    <w:name w:val="Intense Reference"/>
    <w:basedOn w:val="DefaultParagraphFont"/>
    <w:uiPriority w:val="32"/>
    <w:qFormat/>
    <w:rsid w:val="00D54270"/>
    <w:rPr>
      <w:b/>
      <w:bCs/>
      <w:smallCaps/>
      <w:color w:val="0F4761" w:themeColor="accent1" w:themeShade="BF"/>
      <w:spacing w:val="5"/>
    </w:rPr>
  </w:style>
  <w:style w:type="character" w:styleId="Hyperlink">
    <w:name w:val="Hyperlink"/>
    <w:basedOn w:val="DefaultParagraphFont"/>
    <w:uiPriority w:val="99"/>
    <w:unhideWhenUsed/>
    <w:rsid w:val="00D54270"/>
    <w:rPr>
      <w:color w:val="467886" w:themeColor="hyperlink"/>
      <w:u w:val="single"/>
    </w:rPr>
  </w:style>
  <w:style w:type="character" w:styleId="UnresolvedMention">
    <w:name w:val="Unresolved Mention"/>
    <w:basedOn w:val="DefaultParagraphFont"/>
    <w:uiPriority w:val="99"/>
    <w:semiHidden/>
    <w:unhideWhenUsed/>
    <w:rsid w:val="00D54270"/>
    <w:rPr>
      <w:color w:val="605E5C"/>
      <w:shd w:val="clear" w:color="auto" w:fill="E1DFDD"/>
    </w:rPr>
  </w:style>
  <w:style w:type="paragraph" w:styleId="NormalWeb">
    <w:name w:val="Normal (Web)"/>
    <w:basedOn w:val="Normal"/>
    <w:uiPriority w:val="99"/>
    <w:unhideWhenUsed/>
    <w:rsid w:val="00AB5D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B5D34"/>
    <w:rPr>
      <w:sz w:val="16"/>
      <w:szCs w:val="16"/>
    </w:rPr>
  </w:style>
  <w:style w:type="paragraph" w:styleId="CommentText">
    <w:name w:val="annotation text"/>
    <w:basedOn w:val="Normal"/>
    <w:link w:val="CommentTextChar"/>
    <w:uiPriority w:val="99"/>
    <w:unhideWhenUsed/>
    <w:rsid w:val="00AB5D3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B5D34"/>
    <w:rPr>
      <w:kern w:val="0"/>
      <w:sz w:val="20"/>
      <w:szCs w:val="20"/>
      <w14:ligatures w14:val="none"/>
    </w:rPr>
  </w:style>
  <w:style w:type="character" w:styleId="Strong">
    <w:name w:val="Strong"/>
    <w:basedOn w:val="DefaultParagraphFont"/>
    <w:uiPriority w:val="22"/>
    <w:qFormat/>
    <w:rsid w:val="0062596A"/>
    <w:rPr>
      <w:b/>
      <w:bCs/>
    </w:rPr>
  </w:style>
  <w:style w:type="character" w:styleId="FollowedHyperlink">
    <w:name w:val="FollowedHyperlink"/>
    <w:basedOn w:val="DefaultParagraphFont"/>
    <w:uiPriority w:val="99"/>
    <w:semiHidden/>
    <w:unhideWhenUsed/>
    <w:rsid w:val="00B013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system.na4.documents.adobe.com/public/esignWidget?wid=CBFCIBAA3AAABLblqZhDm51KGZmVC6ATSvuza-nuTkDjNmWPurx7PrpunnVcJLi7sSPpBk3Fg5RPq-Gf4GI8*" TargetMode="External"/><Relationship Id="rId13" Type="http://schemas.openxmlformats.org/officeDocument/2006/relationships/hyperlink" Target="https://missouri.qualtrics.com/jfe/form/SV_bwTks84a8szV90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system.na4.documents.adobe.com/public/esignWidget?wid=CBFCIBAA3AAABLblqZhBAhZKuIINNe_QbsT94l71SKWgnxNHlZF7ICsnpkvvLxq4K97cZjagbEC-RbccHnNI*" TargetMode="External"/><Relationship Id="rId12" Type="http://schemas.openxmlformats.org/officeDocument/2006/relationships/hyperlink" Target="https://motpp.missouri.edu/mailing-instructions" TargetMode="External"/><Relationship Id="rId17" Type="http://schemas.openxmlformats.org/officeDocument/2006/relationships/hyperlink" Target="https://missouri.qualtrics.com/jfe/form/SV_bgfrycqYGtzoIdw" TargetMode="External"/><Relationship Id="rId2" Type="http://schemas.openxmlformats.org/officeDocument/2006/relationships/styles" Target="styles.xml"/><Relationship Id="rId16" Type="http://schemas.openxmlformats.org/officeDocument/2006/relationships/hyperlink" Target="https://missouri.qualtrics.com/jfe/form/SV_0IzE66AUeUjv5uS" TargetMode="External"/><Relationship Id="rId1" Type="http://schemas.openxmlformats.org/officeDocument/2006/relationships/numbering" Target="numbering.xml"/><Relationship Id="rId6" Type="http://schemas.openxmlformats.org/officeDocument/2006/relationships/hyperlink" Target="https://motpp.missouri.edu/sites/default/files/pdfs/2024-07/digital-consent-form-instructions.pdf" TargetMode="External"/><Relationship Id="rId11" Type="http://schemas.openxmlformats.org/officeDocument/2006/relationships/hyperlink" Target="https://missouri.qualtrics.com/jfe/form/SV_8jHSYXvgdx0IAku" TargetMode="External"/><Relationship Id="rId5" Type="http://schemas.openxmlformats.org/officeDocument/2006/relationships/hyperlink" Target="https://motpp.missouri.edu/mailing-instructions" TargetMode="External"/><Relationship Id="rId15" Type="http://schemas.openxmlformats.org/officeDocument/2006/relationships/hyperlink" Target="https://missouri.qualtrics.com/jfe/form/SV_aVSKH05ufRG8PRA" TargetMode="External"/><Relationship Id="rId10" Type="http://schemas.openxmlformats.org/officeDocument/2006/relationships/hyperlink" Target="https://missouri.qualtrics.com/jfe/form/SV_bxQlBbhO2tlUqe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tppevaluation@missouri.edu" TargetMode="External"/><Relationship Id="rId14" Type="http://schemas.openxmlformats.org/officeDocument/2006/relationships/hyperlink" Target="https://motpp.missouri.edu/mailing-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2462</Words>
  <Characters>10665</Characters>
  <Application>Microsoft Office Word</Application>
  <DocSecurity>0</DocSecurity>
  <Lines>627</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Aikins, Nana Adjoa</dc:creator>
  <cp:keywords/>
  <dc:description/>
  <cp:lastModifiedBy>Aikins, Nana Adjoa</cp:lastModifiedBy>
  <cp:revision>4</cp:revision>
  <dcterms:created xsi:type="dcterms:W3CDTF">2025-12-23T01:11:00Z</dcterms:created>
  <dcterms:modified xsi:type="dcterms:W3CDTF">2025-12-23T01:12:00Z</dcterms:modified>
</cp:coreProperties>
</file>